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6E8508B2" w:rsidR="0015245D" w:rsidRPr="0055662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Check List di autocontrollo</w:t>
      </w:r>
      <w:r>
        <w:rPr>
          <w:rFonts w:ascii="Times New Roman" w:hAnsi="Times New Roman" w:cs="Times New Roman"/>
          <w:color w:val="003399"/>
          <w:sz w:val="28"/>
          <w:szCs w:val="28"/>
        </w:rPr>
        <w:t xml:space="preserve"> </w:t>
      </w:r>
      <w:r w:rsidR="00E17774">
        <w:rPr>
          <w:rFonts w:ascii="Times New Roman" w:hAnsi="Times New Roman" w:cs="Times New Roman"/>
          <w:color w:val="003399"/>
          <w:sz w:val="28"/>
          <w:szCs w:val="28"/>
        </w:rPr>
        <w:t xml:space="preserve">sul rispetto del principio di pari opportunità </w:t>
      </w:r>
      <w:r w:rsidR="0055662D">
        <w:rPr>
          <w:rFonts w:ascii="Times New Roman" w:hAnsi="Times New Roman" w:cs="Times New Roman"/>
          <w:color w:val="003399"/>
          <w:sz w:val="28"/>
          <w:szCs w:val="28"/>
        </w:rPr>
        <w:t>negli affidamenti pubblici</w:t>
      </w:r>
      <w:r>
        <w:rPr>
          <w:rFonts w:ascii="Times New Roman" w:hAnsi="Times New Roman" w:cs="Times New Roman"/>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44F98C4" w:rsidR="00836C1E" w:rsidRPr="00A274E2" w:rsidRDefault="00AB436E" w:rsidP="00836C1E">
            <w:pPr>
              <w:rPr>
                <w:rFonts w:ascii="Times New Roman" w:hAnsi="Times New Roman" w:cs="Times New Roman"/>
                <w:sz w:val="20"/>
                <w:szCs w:val="20"/>
              </w:rPr>
            </w:pPr>
            <w:r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U</w:t>
            </w:r>
            <w:r w:rsidR="009D65C6">
              <w:rPr>
                <w:rFonts w:ascii="Times New Roman" w:hAnsi="Times New Roman" w:cs="Times New Roman"/>
                <w:sz w:val="20"/>
                <w:szCs w:val="20"/>
              </w:rPr>
              <w:t xml:space="preserve">nità </w:t>
            </w:r>
            <w:r w:rsidR="009D65C6"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9D65C6"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9D65C6" w:rsidRPr="00A274E2">
              <w:rPr>
                <w:rFonts w:ascii="Times New Roman" w:hAnsi="Times New Roman" w:cs="Times New Roman"/>
                <w:sz w:val="20"/>
                <w:szCs w:val="20"/>
              </w:rPr>
              <w:t xml:space="preserve">        </w:t>
            </w:r>
            <w:r w:rsidR="0055662D" w:rsidRPr="00A274E2">
              <w:rPr>
                <w:rFonts w:ascii="Times New Roman" w:hAnsi="Times New Roman" w:cs="Times New Roman"/>
                <w:sz w:val="20"/>
                <w:szCs w:val="20"/>
              </w:rPr>
              <w:t>□</w:t>
            </w:r>
            <w:r w:rsidR="0055662D">
              <w:rPr>
                <w:rFonts w:ascii="Times New Roman" w:hAnsi="Times New Roman" w:cs="Times New Roman"/>
                <w:sz w:val="20"/>
                <w:szCs w:val="20"/>
              </w:rPr>
              <w:t xml:space="preserve"> </w:t>
            </w:r>
            <w:r w:rsidRPr="001F0ABC">
              <w:rPr>
                <w:rFonts w:ascii="Times New Roman" w:hAnsi="Times New Roman" w:cs="Times New Roman"/>
                <w:sz w:val="20"/>
                <w:szCs w:val="20"/>
              </w:rPr>
              <w:t>Dipartimento dell'organizzazione giudiziaria, del personale e dei servizi</w:t>
            </w: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32511AA0" w:rsidR="008774FE" w:rsidRPr="00D227EA" w:rsidRDefault="008774FE" w:rsidP="00394538">
            <w:pPr>
              <w:keepNext/>
              <w:spacing w:after="240" w:line="420" w:lineRule="exact"/>
              <w:jc w:val="center"/>
              <w:rPr>
                <w:rFonts w:ascii="Times Roman" w:hAnsi="Times Roman"/>
                <w:b/>
                <w:sz w:val="20"/>
                <w:szCs w:val="20"/>
              </w:rPr>
            </w:pPr>
            <w:proofErr w:type="gramStart"/>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contratto</w:t>
            </w:r>
            <w:proofErr w:type="gramEnd"/>
            <w:r w:rsidR="00394538">
              <w:rPr>
                <w:rFonts w:ascii="Times New Roman" w:hAnsi="Times New Roman" w:cs="Times New Roman"/>
                <w:b/>
                <w:bCs/>
                <w:color w:val="003399"/>
              </w:rPr>
              <w:t xml:space="preserve"> / convenzione</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86A116F"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Soggetto </w:t>
            </w:r>
            <w:r w:rsidR="00A00137">
              <w:rPr>
                <w:rFonts w:ascii="Times New Roman" w:hAnsi="Times New Roman" w:cs="Times New Roman"/>
                <w:b/>
                <w:sz w:val="20"/>
                <w:szCs w:val="20"/>
              </w:rPr>
              <w:t>realizzatore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62AB22E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7FF9CF" w14:textId="7A485B47"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Estremi contratto / convenzione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9F2715" w14:textId="002A4F28"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BE7A2F" w:rsidRPr="004F12D9" w14:paraId="54B0956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9CB603" w14:textId="15A5C076" w:rsidR="00BE7A2F" w:rsidRPr="00A274E2" w:rsidRDefault="00BE7A2F" w:rsidP="00BE7A2F">
            <w:pPr>
              <w:rPr>
                <w:rFonts w:ascii="Times New Roman" w:hAnsi="Times New Roman" w:cs="Times New Roman"/>
                <w:b/>
                <w:sz w:val="20"/>
                <w:szCs w:val="20"/>
              </w:rPr>
            </w:pPr>
            <w:r>
              <w:rPr>
                <w:rFonts w:ascii="Times New Roman" w:hAnsi="Times New Roman" w:cs="Times New Roman"/>
                <w:b/>
                <w:sz w:val="20"/>
                <w:szCs w:val="20"/>
              </w:rPr>
              <w:t>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F5D70" w14:textId="1995949B" w:rsidR="00BE7A2F" w:rsidRPr="00A274E2" w:rsidRDefault="00EA678B" w:rsidP="00BE7A2F">
            <w:pPr>
              <w:spacing w:after="60"/>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74928DE0"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394538" w:rsidRPr="00A274E2">
              <w:rPr>
                <w:rFonts w:ascii="Times New Roman" w:hAnsi="Times New Roman" w:cs="Times New Roman"/>
                <w:b/>
                <w:sz w:val="20"/>
                <w:szCs w:val="20"/>
              </w:rPr>
              <w:t>contratto / convenzione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8774FE" w:rsidRPr="004F12D9" w14:paraId="3C59BC42"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E67805" w14:textId="4ED2E65F" w:rsidR="008774FE" w:rsidRPr="00A274E2" w:rsidRDefault="008774FE" w:rsidP="00E95E53">
            <w:pPr>
              <w:jc w:val="right"/>
              <w:rPr>
                <w:rFonts w:ascii="Times New Roman" w:hAnsi="Times New Roman" w:cs="Times New Roman"/>
                <w:bCs/>
                <w:i/>
                <w:iCs/>
                <w:sz w:val="20"/>
                <w:szCs w:val="20"/>
              </w:rPr>
            </w:pPr>
            <w:r w:rsidRPr="00A274E2">
              <w:rPr>
                <w:rFonts w:ascii="Times New Roman" w:hAnsi="Times New Roman" w:cs="Times New Roman"/>
                <w:bCs/>
                <w:i/>
                <w:iCs/>
                <w:sz w:val="20"/>
                <w:szCs w:val="20"/>
              </w:rPr>
              <w:t xml:space="preserve">di cui </w:t>
            </w:r>
            <w:r w:rsidR="00394538" w:rsidRPr="00A274E2">
              <w:rPr>
                <w:rFonts w:ascii="Times New Roman" w:hAnsi="Times New Roman" w:cs="Times New Roman"/>
                <w:bCs/>
                <w:i/>
                <w:iCs/>
                <w:sz w:val="20"/>
                <w:szCs w:val="20"/>
              </w:rPr>
              <w:t>IVA</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16971051" w14:textId="1193E510" w:rsidR="008774FE" w:rsidRPr="00A274E2" w:rsidRDefault="008774FE" w:rsidP="00E95E53">
            <w:pPr>
              <w:rPr>
                <w:rFonts w:ascii="Times New Roman" w:hAnsi="Times New Roman" w:cs="Times New Roman"/>
                <w:i/>
                <w:iCs/>
                <w:sz w:val="20"/>
                <w:szCs w:val="20"/>
              </w:rPr>
            </w:pPr>
            <w:r w:rsidRPr="00A274E2">
              <w:rPr>
                <w:rFonts w:ascii="Times New Roman" w:hAnsi="Times New Roman" w:cs="Times New Roman"/>
                <w:i/>
                <w:iCs/>
                <w:sz w:val="20"/>
                <w:szCs w:val="20"/>
              </w:rPr>
              <w:t xml:space="preserve">€ </w:t>
            </w:r>
            <w:proofErr w:type="spellStart"/>
            <w:r w:rsidR="00EA678B">
              <w:rPr>
                <w:rFonts w:ascii="Times New Roman" w:hAnsi="Times New Roman" w:cs="Times New Roman"/>
                <w:i/>
                <w:iCs/>
                <w:sz w:val="20"/>
                <w:szCs w:val="20"/>
              </w:rPr>
              <w:t>xxxxxx</w:t>
            </w:r>
            <w:proofErr w:type="spellEnd"/>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bl>
    <w:p w14:paraId="1DAEBDE0" w14:textId="029828DE" w:rsidR="008774FE" w:rsidRDefault="008774FE" w:rsidP="0015245D">
      <w:pPr>
        <w:tabs>
          <w:tab w:val="left" w:pos="5595"/>
        </w:tabs>
      </w:pPr>
    </w:p>
    <w:p w14:paraId="76941E80" w14:textId="103146F5" w:rsidR="00A331B3" w:rsidRDefault="00A331B3">
      <w:r>
        <w:br w:type="page"/>
      </w:r>
    </w:p>
    <w:p w14:paraId="4D7BD555" w14:textId="77777777" w:rsidR="00A331B3" w:rsidRDefault="00A331B3" w:rsidP="0015245D">
      <w:pPr>
        <w:tabs>
          <w:tab w:val="left" w:pos="5595"/>
        </w:tabs>
      </w:pPr>
    </w:p>
    <w:tbl>
      <w:tblPr>
        <w:tblW w:w="14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536"/>
        <w:gridCol w:w="1701"/>
        <w:gridCol w:w="141"/>
        <w:gridCol w:w="2268"/>
        <w:gridCol w:w="2410"/>
        <w:gridCol w:w="2840"/>
        <w:gridCol w:w="8"/>
      </w:tblGrid>
      <w:tr w:rsidR="00BE4EB5" w:rsidRPr="007457C6" w14:paraId="03688DB7" w14:textId="77777777" w:rsidTr="007610AD">
        <w:trPr>
          <w:gridAfter w:val="1"/>
          <w:wAfter w:w="8" w:type="dxa"/>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536"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gridSpan w:val="2"/>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40"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932CB6" w:rsidRPr="007457C6" w14:paraId="50077CBA" w14:textId="77777777" w:rsidTr="007610AD">
        <w:trPr>
          <w:trHeight w:val="567"/>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BAE7D3D" w14:textId="46760618" w:rsidR="00932CB6" w:rsidRPr="005E2E80" w:rsidRDefault="00C02C0C" w:rsidP="00552EDA">
            <w:pPr>
              <w:jc w:val="both"/>
              <w:rPr>
                <w:rFonts w:ascii="Times New Roman" w:hAnsi="Times New Roman" w:cs="Times New Roman"/>
                <w:b/>
                <w:bCs/>
                <w:i/>
                <w:iCs/>
                <w:sz w:val="20"/>
                <w:szCs w:val="20"/>
              </w:rPr>
            </w:pPr>
            <w:r>
              <w:rPr>
                <w:rFonts w:ascii="Times New Roman" w:hAnsi="Times New Roman" w:cs="Times New Roman"/>
                <w:b/>
                <w:bCs/>
                <w:i/>
                <w:iCs/>
                <w:sz w:val="20"/>
                <w:szCs w:val="20"/>
              </w:rPr>
              <w:t>A – Fase di predisposizione del bando di gara/avviso/invito</w:t>
            </w:r>
          </w:p>
        </w:tc>
      </w:tr>
      <w:tr w:rsidR="00C70089" w:rsidRPr="007457C6" w14:paraId="49E1AEE1"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C70089" w:rsidRPr="00C70089" w:rsidRDefault="00C70089" w:rsidP="00C70089">
            <w:pPr>
              <w:jc w:val="both"/>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24853293" w:rsidR="00C70089" w:rsidRPr="00C70089" w:rsidRDefault="00C70089" w:rsidP="00C70089">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780C29">
              <w:rPr>
                <w:rFonts w:ascii="Times New Roman" w:hAnsi="Times New Roman" w:cs="Times New Roman"/>
                <w:sz w:val="20"/>
                <w:szCs w:val="20"/>
              </w:rPr>
              <w:t>I</w:t>
            </w:r>
            <w:r w:rsidRPr="00C70089">
              <w:rPr>
                <w:rFonts w:ascii="Times New Roman" w:hAnsi="Times New Roman" w:cs="Times New Roman"/>
                <w:sz w:val="20"/>
                <w:szCs w:val="20"/>
              </w:rPr>
              <w:t xml:space="preserve">nvito contiene </w:t>
            </w:r>
            <w:r>
              <w:rPr>
                <w:rFonts w:ascii="Times New Roman" w:hAnsi="Times New Roman" w:cs="Times New Roman"/>
                <w:sz w:val="20"/>
                <w:szCs w:val="20"/>
              </w:rPr>
              <w:t>un’</w:t>
            </w:r>
            <w:r w:rsidRPr="00C70089">
              <w:rPr>
                <w:rFonts w:ascii="Times New Roman" w:hAnsi="Times New Roman" w:cs="Times New Roman"/>
                <w:sz w:val="20"/>
                <w:szCs w:val="20"/>
              </w:rPr>
              <w:t>apposit</w:t>
            </w:r>
            <w:r>
              <w:rPr>
                <w:rFonts w:ascii="Times New Roman" w:hAnsi="Times New Roman" w:cs="Times New Roman"/>
                <w:sz w:val="20"/>
                <w:szCs w:val="20"/>
              </w:rPr>
              <w:t>a</w:t>
            </w:r>
            <w:r w:rsidRPr="00C70089">
              <w:rPr>
                <w:rFonts w:ascii="Times New Roman" w:hAnsi="Times New Roman" w:cs="Times New Roman"/>
                <w:sz w:val="20"/>
                <w:szCs w:val="20"/>
              </w:rPr>
              <w:t xml:space="preserve"> clausol</w:t>
            </w:r>
            <w:r>
              <w:rPr>
                <w:rFonts w:ascii="Times New Roman" w:hAnsi="Times New Roman" w:cs="Times New Roman"/>
                <w:sz w:val="20"/>
                <w:szCs w:val="20"/>
              </w:rPr>
              <w:t>a</w:t>
            </w:r>
            <w:r w:rsidRPr="00C70089">
              <w:rPr>
                <w:rFonts w:ascii="Times New Roman" w:hAnsi="Times New Roman" w:cs="Times New Roman"/>
                <w:sz w:val="20"/>
                <w:szCs w:val="20"/>
              </w:rPr>
              <w:t xml:space="preserve"> </w:t>
            </w:r>
            <w:r w:rsidR="006F2140">
              <w:rPr>
                <w:rFonts w:ascii="Times New Roman" w:hAnsi="Times New Roman" w:cs="Times New Roman"/>
                <w:sz w:val="20"/>
                <w:szCs w:val="20"/>
              </w:rPr>
              <w:t>concernente</w:t>
            </w:r>
            <w:r w:rsidRPr="00C70089">
              <w:rPr>
                <w:rFonts w:ascii="Times New Roman" w:hAnsi="Times New Roman" w:cs="Times New Roman"/>
                <w:sz w:val="20"/>
                <w:szCs w:val="20"/>
              </w:rPr>
              <w:t xml:space="preserve"> gli obblighi di cui a</w:t>
            </w:r>
            <w:r w:rsidR="00315A29">
              <w:rPr>
                <w:rFonts w:ascii="Times New Roman" w:hAnsi="Times New Roman" w:cs="Times New Roman"/>
                <w:sz w:val="20"/>
                <w:szCs w:val="20"/>
              </w:rPr>
              <w:t>i commi</w:t>
            </w:r>
            <w:r w:rsidRPr="00C70089">
              <w:rPr>
                <w:rFonts w:ascii="Times New Roman" w:hAnsi="Times New Roman" w:cs="Times New Roman"/>
                <w:sz w:val="20"/>
                <w:szCs w:val="20"/>
              </w:rPr>
              <w:t xml:space="preserve"> </w:t>
            </w:r>
            <w:r w:rsidR="00E270B7">
              <w:rPr>
                <w:rFonts w:ascii="Times New Roman" w:hAnsi="Times New Roman" w:cs="Times New Roman"/>
                <w:sz w:val="20"/>
                <w:szCs w:val="20"/>
              </w:rPr>
              <w:t xml:space="preserve">2, </w:t>
            </w:r>
            <w:r w:rsidRPr="00C70089">
              <w:rPr>
                <w:rFonts w:ascii="Times New Roman" w:hAnsi="Times New Roman" w:cs="Times New Roman"/>
                <w:sz w:val="20"/>
                <w:szCs w:val="20"/>
              </w:rPr>
              <w:t>3</w:t>
            </w:r>
            <w:r w:rsidR="00E270B7">
              <w:rPr>
                <w:rFonts w:ascii="Times New Roman" w:hAnsi="Times New Roman" w:cs="Times New Roman"/>
                <w:sz w:val="20"/>
                <w:szCs w:val="20"/>
              </w:rPr>
              <w:t xml:space="preserve"> e</w:t>
            </w:r>
            <w:r w:rsidRPr="00C70089">
              <w:rPr>
                <w:rFonts w:ascii="Times New Roman" w:hAnsi="Times New Roman" w:cs="Times New Roman"/>
                <w:sz w:val="20"/>
                <w:szCs w:val="20"/>
              </w:rPr>
              <w:t xml:space="preserve"> 3bis dell’art. 47 del </w:t>
            </w:r>
            <w:r w:rsidRPr="008C0540">
              <w:rPr>
                <w:rFonts w:ascii="Times New Roman" w:hAnsi="Times New Roman" w:cs="Times New Roman"/>
                <w:sz w:val="20"/>
                <w:szCs w:val="20"/>
              </w:rPr>
              <w:t>D.L. 31 maggio 2021, n. 77</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5C125726" w14:textId="77777777" w:rsidR="00C70089" w:rsidRDefault="00C70089" w:rsidP="00C70089">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6A62FC9" w14:textId="77777777" w:rsidR="00C70089" w:rsidRPr="007457C6" w:rsidRDefault="00C70089" w:rsidP="00C70089">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708409D5" w:rsidR="00C70089" w:rsidRDefault="00C70089" w:rsidP="00C70089">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BE77130" w14:textId="04571F99" w:rsidR="00C70089" w:rsidRDefault="00320DDC" w:rsidP="00780C29">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di gara</w:t>
            </w:r>
          </w:p>
          <w:p w14:paraId="757F1D23" w14:textId="3832D368" w:rsidR="00320DDC" w:rsidRPr="00780C29" w:rsidRDefault="00320DDC" w:rsidP="00780C29">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Avviso/Invito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C70089" w:rsidRDefault="00C70089" w:rsidP="00C70089">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6937E6E7" w:rsidR="00C70089" w:rsidRPr="005C3B9A" w:rsidRDefault="00C70089" w:rsidP="005C3B9A">
            <w:pPr>
              <w:ind w:left="34"/>
              <w:rPr>
                <w:rFonts w:ascii="Times New Roman" w:hAnsi="Times New Roman"/>
                <w:b/>
                <w:i/>
                <w:iCs/>
                <w:color w:val="FF0000"/>
                <w:sz w:val="20"/>
                <w:szCs w:val="20"/>
              </w:rPr>
            </w:pPr>
          </w:p>
        </w:tc>
      </w:tr>
      <w:tr w:rsidR="00CA1700" w:rsidRPr="007457C6" w14:paraId="757677C8"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66100E76" w:rsidR="00CA1700" w:rsidRDefault="00CA1700" w:rsidP="00CA1700">
            <w:pPr>
              <w:jc w:val="both"/>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1657CF22" w:rsidR="00CA1700" w:rsidRPr="00C70089" w:rsidRDefault="00CA1700" w:rsidP="00CA1700">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780C29">
              <w:rPr>
                <w:rFonts w:ascii="Times New Roman" w:hAnsi="Times New Roman" w:cs="Times New Roman"/>
                <w:sz w:val="20"/>
                <w:szCs w:val="20"/>
              </w:rPr>
              <w:t>I</w:t>
            </w:r>
            <w:r w:rsidRPr="00C70089">
              <w:rPr>
                <w:rFonts w:ascii="Times New Roman" w:hAnsi="Times New Roman" w:cs="Times New Roman"/>
                <w:sz w:val="20"/>
                <w:szCs w:val="20"/>
              </w:rPr>
              <w:t>nvito contiene</w:t>
            </w:r>
            <w:r>
              <w:rPr>
                <w:rFonts w:ascii="Times New Roman" w:hAnsi="Times New Roman" w:cs="Times New Roman"/>
                <w:sz w:val="20"/>
                <w:szCs w:val="20"/>
              </w:rPr>
              <w:t>, ai sensi del comma 4</w:t>
            </w:r>
            <w:r w:rsidR="00B638DA">
              <w:rPr>
                <w:rFonts w:ascii="Times New Roman" w:hAnsi="Times New Roman" w:cs="Times New Roman"/>
                <w:sz w:val="20"/>
                <w:szCs w:val="20"/>
              </w:rPr>
              <w:t xml:space="preserve"> dell’art. 47</w:t>
            </w:r>
            <w:r w:rsidR="00360B4F">
              <w:rPr>
                <w:rFonts w:ascii="Times New Roman" w:hAnsi="Times New Roman" w:cs="Times New Roman"/>
                <w:sz w:val="20"/>
                <w:szCs w:val="20"/>
              </w:rPr>
              <w:t xml:space="preserve"> del D.L. 31 maggio 2021, n. 77</w:t>
            </w:r>
            <w:r>
              <w:rPr>
                <w:rFonts w:ascii="Times New Roman" w:hAnsi="Times New Roman" w:cs="Times New Roman"/>
                <w:sz w:val="20"/>
                <w:szCs w:val="20"/>
              </w:rPr>
              <w:t xml:space="preserve">, </w:t>
            </w:r>
            <w:r w:rsidR="00E50B06">
              <w:rPr>
                <w:rFonts w:ascii="Times New Roman" w:hAnsi="Times New Roman" w:cs="Times New Roman"/>
                <w:sz w:val="20"/>
                <w:szCs w:val="20"/>
              </w:rPr>
              <w:t xml:space="preserve">specifiche clausole </w:t>
            </w:r>
            <w:r w:rsidR="00D9018E">
              <w:rPr>
                <w:rFonts w:ascii="Times New Roman" w:hAnsi="Times New Roman" w:cs="Times New Roman"/>
                <w:sz w:val="20"/>
                <w:szCs w:val="20"/>
              </w:rPr>
              <w:t>dirette all’inserimento</w:t>
            </w:r>
            <w:r w:rsidR="00FA5A4F">
              <w:rPr>
                <w:rFonts w:ascii="Times New Roman" w:hAnsi="Times New Roman" w:cs="Times New Roman"/>
                <w:sz w:val="20"/>
                <w:szCs w:val="20"/>
              </w:rPr>
              <w:t>, come requisiti</w:t>
            </w:r>
            <w:r w:rsidR="00D9018E">
              <w:rPr>
                <w:rFonts w:ascii="Times New Roman" w:hAnsi="Times New Roman" w:cs="Times New Roman"/>
                <w:sz w:val="20"/>
                <w:szCs w:val="20"/>
              </w:rPr>
              <w:t xml:space="preserve"> necessari </w:t>
            </w:r>
            <w:r w:rsidR="00A84BC1">
              <w:rPr>
                <w:rFonts w:ascii="Times New Roman" w:hAnsi="Times New Roman" w:cs="Times New Roman"/>
                <w:sz w:val="20"/>
                <w:szCs w:val="20"/>
              </w:rPr>
              <w:t xml:space="preserve">e come ulteriori requisiti premiali dell’offerta, di </w:t>
            </w:r>
            <w:r w:rsidR="00437E11">
              <w:rPr>
                <w:rFonts w:ascii="Times New Roman" w:hAnsi="Times New Roman" w:cs="Times New Roman"/>
                <w:sz w:val="20"/>
                <w:szCs w:val="20"/>
              </w:rPr>
              <w:t>criteri orientati a promuovere l’imprenditoria giovanile, l’inclusione lavorativa delle persone disabili, la parità di genere e l’assunzione di giovani, con età inferiore a trentasei anni, e donne</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38287F2F" w14:textId="77777777" w:rsidR="00CA1700"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4A409F1" w14:textId="77777777" w:rsidR="00CA1700" w:rsidRPr="007457C6"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241E0A31" w:rsidR="00CA1700" w:rsidRPr="007457C6"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6483883" w14:textId="77777777" w:rsidR="00320DDC" w:rsidRDefault="00320DDC" w:rsidP="00320DDC">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di gara</w:t>
            </w:r>
          </w:p>
          <w:p w14:paraId="2DB1DE83" w14:textId="1D63ED20" w:rsidR="00CA1700" w:rsidRDefault="00320DDC" w:rsidP="00320DDC">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Avviso/Invito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CA1700" w:rsidRDefault="00CA1700" w:rsidP="00CA1700">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20A22E38" w:rsidR="00CA1700" w:rsidRPr="005C3B9A" w:rsidRDefault="00CA1700" w:rsidP="005C3B9A">
            <w:pPr>
              <w:ind w:left="34"/>
              <w:rPr>
                <w:rFonts w:ascii="Times New Roman" w:hAnsi="Times New Roman"/>
                <w:i/>
                <w:iCs/>
                <w:color w:val="FF0000"/>
                <w:sz w:val="20"/>
                <w:szCs w:val="20"/>
              </w:rPr>
            </w:pPr>
          </w:p>
        </w:tc>
      </w:tr>
      <w:tr w:rsidR="007716CA" w:rsidRPr="007457C6" w14:paraId="1EF798A4"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1144B2C" w14:textId="5C322F46" w:rsidR="007716CA" w:rsidRDefault="006F2140" w:rsidP="006E7FC1">
            <w:pPr>
              <w:jc w:val="both"/>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3294C667" w14:textId="5B7FECB6" w:rsidR="007716CA" w:rsidRPr="00C70089" w:rsidRDefault="007716CA" w:rsidP="006E7FC1">
            <w:pPr>
              <w:jc w:val="both"/>
              <w:rPr>
                <w:rFonts w:ascii="Times New Roman" w:hAnsi="Times New Roman" w:cs="Times New Roman"/>
                <w:sz w:val="20"/>
                <w:szCs w:val="20"/>
              </w:rPr>
            </w:pPr>
            <w:r>
              <w:rPr>
                <w:rFonts w:ascii="Times New Roman" w:hAnsi="Times New Roman" w:cs="Times New Roman"/>
                <w:sz w:val="20"/>
                <w:szCs w:val="20"/>
              </w:rPr>
              <w:t xml:space="preserve">Nel caso di </w:t>
            </w:r>
            <w:r w:rsidR="004365E6">
              <w:rPr>
                <w:rFonts w:ascii="Times New Roman" w:hAnsi="Times New Roman" w:cs="Times New Roman"/>
                <w:sz w:val="20"/>
                <w:szCs w:val="20"/>
              </w:rPr>
              <w:t>omissione</w:t>
            </w:r>
            <w:r>
              <w:rPr>
                <w:rFonts w:ascii="Times New Roman" w:hAnsi="Times New Roman" w:cs="Times New Roman"/>
                <w:sz w:val="20"/>
                <w:szCs w:val="20"/>
              </w:rPr>
              <w:t xml:space="preserve"> </w:t>
            </w:r>
            <w:r w:rsidR="004365E6">
              <w:rPr>
                <w:rFonts w:ascii="Times New Roman" w:hAnsi="Times New Roman" w:cs="Times New Roman"/>
                <w:sz w:val="20"/>
                <w:szCs w:val="20"/>
              </w:rPr>
              <w:t xml:space="preserve">nel bando di gara/avviso/invito </w:t>
            </w:r>
            <w:r>
              <w:rPr>
                <w:rFonts w:ascii="Times New Roman" w:hAnsi="Times New Roman" w:cs="Times New Roman"/>
                <w:sz w:val="20"/>
                <w:szCs w:val="20"/>
              </w:rPr>
              <w:t>delle</w:t>
            </w:r>
            <w:r w:rsidR="004365E6">
              <w:rPr>
                <w:rFonts w:ascii="Times New Roman" w:hAnsi="Times New Roman" w:cs="Times New Roman"/>
                <w:sz w:val="20"/>
                <w:szCs w:val="20"/>
              </w:rPr>
              <w:t xml:space="preserve"> clausole di cui al comma 4 o nel caso di </w:t>
            </w:r>
            <w:r w:rsidR="00621041">
              <w:rPr>
                <w:rFonts w:ascii="Times New Roman" w:hAnsi="Times New Roman" w:cs="Times New Roman"/>
                <w:sz w:val="20"/>
                <w:szCs w:val="20"/>
              </w:rPr>
              <w:t>riduzione della percentuale del 30%</w:t>
            </w:r>
            <w:r w:rsidR="00C94F3E">
              <w:rPr>
                <w:rFonts w:ascii="Times New Roman" w:hAnsi="Times New Roman" w:cs="Times New Roman"/>
                <w:sz w:val="20"/>
                <w:szCs w:val="20"/>
              </w:rPr>
              <w:t xml:space="preserve"> relativa alle assunzioni di giovani/</w:t>
            </w:r>
            <w:r w:rsidR="003316E6">
              <w:rPr>
                <w:rFonts w:ascii="Times New Roman" w:hAnsi="Times New Roman" w:cs="Times New Roman"/>
                <w:sz w:val="20"/>
                <w:szCs w:val="20"/>
              </w:rPr>
              <w:t>donne, sussistono i presupposti per le deroghe di cui al comma 7?</w:t>
            </w:r>
            <w:r w:rsidR="003C1C76">
              <w:rPr>
                <w:rFonts w:ascii="Times New Roman" w:hAnsi="Times New Roman" w:cs="Times New Roman"/>
                <w:sz w:val="20"/>
                <w:szCs w:val="20"/>
              </w:rPr>
              <w:t xml:space="preserve"> </w:t>
            </w:r>
            <w:r w:rsidR="00420F30">
              <w:rPr>
                <w:rFonts w:ascii="Times New Roman" w:hAnsi="Times New Roman" w:cs="Times New Roman"/>
                <w:sz w:val="20"/>
                <w:szCs w:val="20"/>
              </w:rPr>
              <w:t>In merito, è</w:t>
            </w:r>
            <w:r w:rsidR="003C1C76">
              <w:rPr>
                <w:rFonts w:ascii="Times New Roman" w:hAnsi="Times New Roman" w:cs="Times New Roman"/>
                <w:sz w:val="20"/>
                <w:szCs w:val="20"/>
              </w:rPr>
              <w:t xml:space="preserve"> </w:t>
            </w:r>
            <w:r w:rsidR="00420F30">
              <w:rPr>
                <w:rFonts w:ascii="Times New Roman" w:hAnsi="Times New Roman" w:cs="Times New Roman"/>
                <w:sz w:val="20"/>
                <w:szCs w:val="20"/>
              </w:rPr>
              <w:t>stata prodotta</w:t>
            </w:r>
            <w:r w:rsidR="003C1C76">
              <w:rPr>
                <w:rFonts w:ascii="Times New Roman" w:hAnsi="Times New Roman" w:cs="Times New Roman"/>
                <w:sz w:val="20"/>
                <w:szCs w:val="20"/>
              </w:rPr>
              <w:t xml:space="preserve"> </w:t>
            </w:r>
            <w:r w:rsidR="00623325">
              <w:rPr>
                <w:rFonts w:ascii="Times New Roman" w:hAnsi="Times New Roman" w:cs="Times New Roman"/>
                <w:sz w:val="20"/>
                <w:szCs w:val="20"/>
              </w:rPr>
              <w:t>adeguata e specifica motivazione</w:t>
            </w:r>
            <w:r w:rsidR="00420F30">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0A6A6E1E" w14:textId="77777777" w:rsidR="006F2140"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00F3929" w14:textId="77777777" w:rsidR="006F2140" w:rsidRPr="007457C6"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08C3B28" w14:textId="53109F94" w:rsidR="007716CA" w:rsidRPr="007457C6"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2A471D2" w14:textId="00BA90FA" w:rsidR="00780C29" w:rsidRPr="00C00320" w:rsidRDefault="00780C29" w:rsidP="00780C29">
            <w:pPr>
              <w:pStyle w:val="Paragrafoelenco"/>
              <w:numPr>
                <w:ilvl w:val="0"/>
                <w:numId w:val="16"/>
              </w:numPr>
              <w:ind w:left="176" w:hanging="142"/>
              <w:jc w:val="both"/>
              <w:rPr>
                <w:rFonts w:ascii="Times New Roman" w:hAnsi="Times New Roman"/>
                <w:sz w:val="20"/>
                <w:szCs w:val="20"/>
              </w:rPr>
            </w:pPr>
            <w:r w:rsidRPr="00C00320">
              <w:rPr>
                <w:rFonts w:ascii="Times New Roman" w:hAnsi="Times New Roman"/>
                <w:sz w:val="20"/>
                <w:szCs w:val="20"/>
              </w:rPr>
              <w:t xml:space="preserve">Decreto a contrarre </w:t>
            </w:r>
          </w:p>
          <w:p w14:paraId="10588218" w14:textId="6D972AA8" w:rsidR="00C00320" w:rsidRPr="00C00320" w:rsidRDefault="00C00320" w:rsidP="00780C29">
            <w:pPr>
              <w:pStyle w:val="Paragrafoelenco"/>
              <w:numPr>
                <w:ilvl w:val="0"/>
                <w:numId w:val="16"/>
              </w:numPr>
              <w:ind w:left="176" w:hanging="142"/>
              <w:jc w:val="both"/>
              <w:rPr>
                <w:rFonts w:ascii="Times New Roman" w:hAnsi="Times New Roman"/>
                <w:sz w:val="20"/>
                <w:szCs w:val="20"/>
              </w:rPr>
            </w:pPr>
            <w:r w:rsidRPr="00C00320">
              <w:rPr>
                <w:rFonts w:ascii="Times New Roman" w:hAnsi="Times New Roman"/>
                <w:sz w:val="20"/>
                <w:szCs w:val="20"/>
              </w:rPr>
              <w:t>Provvedimento di approvazione del bando/avviso/invito</w:t>
            </w:r>
          </w:p>
          <w:p w14:paraId="5D10E4FB" w14:textId="77777777" w:rsidR="00320DDC" w:rsidRDefault="00320DDC" w:rsidP="00320DDC">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di gara</w:t>
            </w:r>
          </w:p>
          <w:p w14:paraId="2894EE79" w14:textId="63095397" w:rsidR="00320DDC" w:rsidRPr="000F2002" w:rsidRDefault="00320DDC" w:rsidP="00780C29">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Avviso/Invito</w:t>
            </w:r>
            <w:r w:rsidRPr="00780C29" w:rsidDel="00320DDC">
              <w:rPr>
                <w:rFonts w:ascii="Times New Roman" w:hAnsi="Times New Roman"/>
                <w:sz w:val="20"/>
                <w:szCs w:val="20"/>
              </w:rPr>
              <w:t xml:space="preserve"> </w:t>
            </w:r>
          </w:p>
          <w:p w14:paraId="6EC629EC" w14:textId="673CF521" w:rsidR="003879EC" w:rsidRDefault="003879EC" w:rsidP="00780C29">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Nota di motivazione relativamente alle deroghe di cui al co. 7 art 47 DL 77/2021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3432C02" w14:textId="77777777" w:rsidR="007716CA" w:rsidRDefault="007716CA" w:rsidP="006E7FC1">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02FC2A83" w14:textId="08D3EF51" w:rsidR="007716CA" w:rsidRPr="005C3B9A" w:rsidRDefault="007716CA" w:rsidP="005C3B9A">
            <w:pPr>
              <w:ind w:left="34"/>
              <w:rPr>
                <w:rFonts w:ascii="Times New Roman" w:hAnsi="Times New Roman"/>
                <w:i/>
                <w:iCs/>
                <w:color w:val="FF0000"/>
                <w:sz w:val="20"/>
                <w:szCs w:val="20"/>
              </w:rPr>
            </w:pPr>
          </w:p>
        </w:tc>
      </w:tr>
      <w:tr w:rsidR="006E7FC1" w:rsidRPr="007457C6" w14:paraId="4E21B2C7" w14:textId="77777777" w:rsidTr="0075647B">
        <w:trPr>
          <w:gridAfter w:val="1"/>
          <w:wAfter w:w="8" w:type="dxa"/>
          <w:trHeight w:val="14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9A8762" w14:textId="6B284424" w:rsidR="006E7FC1" w:rsidRDefault="006F2140" w:rsidP="006E7FC1">
            <w:pPr>
              <w:jc w:val="both"/>
              <w:rPr>
                <w:rFonts w:ascii="Times New Roman" w:hAnsi="Times New Roman" w:cs="Times New Roman"/>
                <w:sz w:val="20"/>
                <w:szCs w:val="20"/>
              </w:rPr>
            </w:pPr>
            <w:r>
              <w:rPr>
                <w:rFonts w:ascii="Times New Roman" w:hAnsi="Times New Roman" w:cs="Times New Roman"/>
                <w:sz w:val="20"/>
                <w:szCs w:val="20"/>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37487DE3" w14:textId="2E300651" w:rsidR="006E7FC1" w:rsidRPr="00C70089" w:rsidRDefault="006E7FC1" w:rsidP="006E7FC1">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3879EC">
              <w:rPr>
                <w:rFonts w:ascii="Times New Roman" w:hAnsi="Times New Roman" w:cs="Times New Roman"/>
                <w:sz w:val="20"/>
                <w:szCs w:val="20"/>
              </w:rPr>
              <w:t>I</w:t>
            </w:r>
            <w:r w:rsidRPr="00C70089">
              <w:rPr>
                <w:rFonts w:ascii="Times New Roman" w:hAnsi="Times New Roman" w:cs="Times New Roman"/>
                <w:sz w:val="20"/>
                <w:szCs w:val="20"/>
              </w:rPr>
              <w:t>nvito contiene</w:t>
            </w:r>
            <w:r>
              <w:rPr>
                <w:rFonts w:ascii="Times New Roman" w:hAnsi="Times New Roman" w:cs="Times New Roman"/>
                <w:sz w:val="20"/>
                <w:szCs w:val="20"/>
              </w:rPr>
              <w:t>, ai sensi del comma 5, specifiche clausole dirette all’in</w:t>
            </w:r>
            <w:r w:rsidR="0098646E">
              <w:rPr>
                <w:rFonts w:ascii="Times New Roman" w:hAnsi="Times New Roman" w:cs="Times New Roman"/>
                <w:sz w:val="20"/>
                <w:szCs w:val="20"/>
              </w:rPr>
              <w:t xml:space="preserve">troduzione </w:t>
            </w:r>
            <w:r>
              <w:rPr>
                <w:rFonts w:ascii="Times New Roman" w:hAnsi="Times New Roman" w:cs="Times New Roman"/>
                <w:sz w:val="20"/>
                <w:szCs w:val="20"/>
              </w:rPr>
              <w:t xml:space="preserve">di requisiti </w:t>
            </w:r>
            <w:r w:rsidR="0098646E">
              <w:rPr>
                <w:rFonts w:ascii="Times New Roman" w:hAnsi="Times New Roman" w:cs="Times New Roman"/>
                <w:sz w:val="20"/>
                <w:szCs w:val="20"/>
              </w:rPr>
              <w:t xml:space="preserve">premiali da considerare nella fase di </w:t>
            </w:r>
            <w:r w:rsidR="00E404C5">
              <w:rPr>
                <w:rFonts w:ascii="Times New Roman" w:hAnsi="Times New Roman" w:cs="Times New Roman"/>
                <w:sz w:val="20"/>
                <w:szCs w:val="20"/>
              </w:rPr>
              <w:t>valutazione dell’offerta</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5E19DD1F"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2144D3F1"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3124BA6" w14:textId="68838AAE"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55605B0" w14:textId="77777777" w:rsidR="00320DDC" w:rsidRDefault="00320DDC" w:rsidP="00320DDC">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di gara</w:t>
            </w:r>
          </w:p>
          <w:p w14:paraId="1FED0582" w14:textId="77D8BA91" w:rsidR="006E7FC1" w:rsidRDefault="00320DDC" w:rsidP="00320DDC">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Avviso/Invito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2F91CC6" w14:textId="77777777" w:rsidR="006E7FC1" w:rsidRDefault="006E7FC1" w:rsidP="006E7FC1">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09D1BBE3" w14:textId="4590A927" w:rsidR="006E7FC1" w:rsidRPr="005C3B9A" w:rsidRDefault="006E7FC1" w:rsidP="005C3B9A">
            <w:pPr>
              <w:ind w:left="34"/>
              <w:rPr>
                <w:rFonts w:ascii="Times New Roman" w:hAnsi="Times New Roman"/>
                <w:i/>
                <w:iCs/>
                <w:color w:val="FF0000"/>
                <w:sz w:val="20"/>
                <w:szCs w:val="20"/>
              </w:rPr>
            </w:pPr>
          </w:p>
        </w:tc>
      </w:tr>
      <w:tr w:rsidR="006E7FC1" w:rsidRPr="007457C6" w14:paraId="589C77A9" w14:textId="77777777" w:rsidTr="007610AD">
        <w:trPr>
          <w:trHeight w:val="567"/>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90825BC" w14:textId="4E5FF3CC" w:rsidR="006E7FC1" w:rsidRPr="005E2E80" w:rsidRDefault="006E7FC1" w:rsidP="006E7FC1">
            <w:pPr>
              <w:jc w:val="both"/>
              <w:rPr>
                <w:rFonts w:ascii="Times New Roman" w:hAnsi="Times New Roman" w:cs="Times New Roman"/>
                <w:b/>
                <w:bCs/>
                <w:i/>
                <w:iCs/>
                <w:sz w:val="20"/>
                <w:szCs w:val="20"/>
              </w:rPr>
            </w:pPr>
            <w:r>
              <w:rPr>
                <w:rFonts w:ascii="Times New Roman" w:hAnsi="Times New Roman" w:cs="Times New Roman"/>
                <w:b/>
                <w:bCs/>
                <w:i/>
                <w:iCs/>
                <w:sz w:val="20"/>
                <w:szCs w:val="20"/>
              </w:rPr>
              <w:t>B</w:t>
            </w:r>
            <w:r w:rsidRPr="005E2E80">
              <w:rPr>
                <w:rFonts w:ascii="Times New Roman" w:hAnsi="Times New Roman" w:cs="Times New Roman"/>
                <w:b/>
                <w:bCs/>
                <w:i/>
                <w:iCs/>
                <w:sz w:val="20"/>
                <w:szCs w:val="20"/>
              </w:rPr>
              <w:t xml:space="preserve"> – </w:t>
            </w:r>
            <w:r>
              <w:rPr>
                <w:rFonts w:ascii="Times New Roman" w:hAnsi="Times New Roman" w:cs="Times New Roman"/>
                <w:b/>
                <w:bCs/>
                <w:i/>
                <w:iCs/>
                <w:sz w:val="20"/>
                <w:szCs w:val="20"/>
              </w:rPr>
              <w:t>Fase di selezione dell’operatore economico</w:t>
            </w:r>
          </w:p>
        </w:tc>
      </w:tr>
      <w:tr w:rsidR="006E7FC1" w:rsidRPr="007457C6" w14:paraId="44173701" w14:textId="77777777" w:rsidTr="007610AD">
        <w:trPr>
          <w:gridAfter w:val="1"/>
          <w:wAfter w:w="8" w:type="dxa"/>
          <w:trHeight w:val="851"/>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455686" w14:textId="01658E17"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B2088AD" w14:textId="605FFFAF" w:rsidR="006E7FC1" w:rsidRPr="008C0540" w:rsidRDefault="00CB4F75" w:rsidP="006E7FC1">
            <w:pPr>
              <w:jc w:val="both"/>
              <w:rPr>
                <w:rFonts w:ascii="Times New Roman" w:hAnsi="Times New Roman" w:cs="Times New Roman"/>
                <w:strike/>
                <w:sz w:val="20"/>
                <w:szCs w:val="20"/>
                <w:highlight w:val="yellow"/>
              </w:rPr>
            </w:pPr>
            <w:r>
              <w:rPr>
                <w:rFonts w:ascii="Times New Roman" w:hAnsi="Times New Roman" w:cs="Times New Roman"/>
                <w:sz w:val="20"/>
                <w:szCs w:val="20"/>
              </w:rPr>
              <w:t>Gli operatori economici</w:t>
            </w:r>
            <w:r w:rsidR="006E7FC1" w:rsidRPr="008C0540">
              <w:rPr>
                <w:rFonts w:ascii="Times New Roman" w:hAnsi="Times New Roman" w:cs="Times New Roman"/>
                <w:sz w:val="20"/>
                <w:szCs w:val="20"/>
              </w:rPr>
              <w:t xml:space="preserve"> (con oltre 50 dipendenti)</w:t>
            </w:r>
            <w:r w:rsidR="006C5C70">
              <w:rPr>
                <w:rFonts w:ascii="Times New Roman" w:hAnsi="Times New Roman" w:cs="Times New Roman"/>
                <w:sz w:val="20"/>
                <w:szCs w:val="20"/>
              </w:rPr>
              <w:t>, in sede di presentazione della domanda di partecipazione o al momento dell’offerta,</w:t>
            </w:r>
            <w:r w:rsidR="0075647B">
              <w:rPr>
                <w:rFonts w:ascii="Times New Roman" w:hAnsi="Times New Roman" w:cs="Times New Roman"/>
                <w:sz w:val="20"/>
                <w:szCs w:val="20"/>
              </w:rPr>
              <w:t xml:space="preserve"> </w:t>
            </w:r>
            <w:r w:rsidR="006E7FC1" w:rsidRPr="008C0540">
              <w:rPr>
                <w:rFonts w:ascii="Times New Roman" w:hAnsi="Times New Roman" w:cs="Times New Roman"/>
                <w:sz w:val="20"/>
                <w:szCs w:val="20"/>
              </w:rPr>
              <w:t>ha</w:t>
            </w:r>
            <w:r w:rsidR="006C5C70">
              <w:rPr>
                <w:rFonts w:ascii="Times New Roman" w:hAnsi="Times New Roman" w:cs="Times New Roman"/>
                <w:sz w:val="20"/>
                <w:szCs w:val="20"/>
              </w:rPr>
              <w:t>nno</w:t>
            </w:r>
            <w:r w:rsidR="006E7FC1" w:rsidRPr="008C0540">
              <w:rPr>
                <w:rFonts w:ascii="Times New Roman" w:hAnsi="Times New Roman" w:cs="Times New Roman"/>
                <w:sz w:val="20"/>
                <w:szCs w:val="20"/>
              </w:rPr>
              <w:t xml:space="preserve"> prodotto copia dell’ultimo rapporto sulla situazione del personale redatto, con attestazione della sua conformità a quello trasmesso alle rappresentanze sindacali aziendali e ai consiglieri regionali di parità ovvero con attestazione della sua contestuale trasmissione</w:t>
            </w:r>
            <w:r w:rsidR="004E1D8E">
              <w:rPr>
                <w:rFonts w:ascii="Times New Roman" w:hAnsi="Times New Roman" w:cs="Times New Roman"/>
                <w:sz w:val="20"/>
                <w:szCs w:val="20"/>
              </w:rPr>
              <w:t xml:space="preserve"> in conformità con quanto previsto dall’art. 47, comma 2 del </w:t>
            </w:r>
            <w:proofErr w:type="gramStart"/>
            <w:r w:rsidR="004E1D8E">
              <w:rPr>
                <w:rFonts w:ascii="Times New Roman" w:hAnsi="Times New Roman" w:cs="Times New Roman"/>
                <w:sz w:val="20"/>
                <w:szCs w:val="20"/>
              </w:rPr>
              <w:t>Decreto Legge</w:t>
            </w:r>
            <w:proofErr w:type="gramEnd"/>
            <w:r w:rsidR="004E1D8E">
              <w:rPr>
                <w:rFonts w:ascii="Times New Roman" w:hAnsi="Times New Roman" w:cs="Times New Roman"/>
                <w:sz w:val="20"/>
                <w:szCs w:val="20"/>
              </w:rPr>
              <w:t xml:space="preserve"> n. 77/2021</w:t>
            </w:r>
            <w:r w:rsidR="006E7FC1" w:rsidRPr="008C0540">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A4B3A6F"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C8A96B0" w14:textId="1B54ABB0"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BC3A725"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542BA3D2" w14:textId="77777777" w:rsidR="006E7FC1" w:rsidRDefault="003879EC" w:rsidP="006E7FC1">
            <w:pPr>
              <w:pStyle w:val="Paragrafoelenco"/>
              <w:numPr>
                <w:ilvl w:val="0"/>
                <w:numId w:val="1"/>
              </w:numPr>
              <w:ind w:left="175" w:hanging="141"/>
              <w:rPr>
                <w:rFonts w:ascii="Times New Roman" w:hAnsi="Times New Roman"/>
                <w:sz w:val="20"/>
                <w:szCs w:val="20"/>
              </w:rPr>
            </w:pPr>
            <w:r>
              <w:rPr>
                <w:rFonts w:ascii="Times New Roman" w:hAnsi="Times New Roman"/>
                <w:sz w:val="20"/>
                <w:szCs w:val="20"/>
              </w:rPr>
              <w:t>Rapporto</w:t>
            </w:r>
            <w:r w:rsidR="00EA64A8">
              <w:rPr>
                <w:rFonts w:ascii="Times New Roman" w:hAnsi="Times New Roman"/>
                <w:sz w:val="20"/>
                <w:szCs w:val="20"/>
              </w:rPr>
              <w:t xml:space="preserve"> sulla situazione del personale </w:t>
            </w:r>
          </w:p>
          <w:p w14:paraId="1096EF65" w14:textId="13A2263B" w:rsidR="00EA64A8" w:rsidRPr="00190806" w:rsidRDefault="00EA64A8" w:rsidP="006E7FC1">
            <w:pPr>
              <w:pStyle w:val="Paragrafoelenco"/>
              <w:numPr>
                <w:ilvl w:val="0"/>
                <w:numId w:val="1"/>
              </w:numPr>
              <w:ind w:left="175" w:hanging="141"/>
              <w:rPr>
                <w:rFonts w:ascii="Times New Roman" w:hAnsi="Times New Roman"/>
                <w:sz w:val="20"/>
                <w:szCs w:val="20"/>
              </w:rPr>
            </w:pPr>
            <w:r>
              <w:rPr>
                <w:rFonts w:ascii="Times New Roman" w:hAnsi="Times New Roman"/>
                <w:sz w:val="20"/>
                <w:szCs w:val="20"/>
              </w:rPr>
              <w:t xml:space="preserve">Attestazione di conformità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96ABD7A" w14:textId="3EDCDC49" w:rsidR="006E7FC1" w:rsidRPr="008C0540"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458D58FA" w14:textId="77777777" w:rsidR="00A116C3" w:rsidRDefault="0021553C" w:rsidP="00C82FFC">
            <w:pPr>
              <w:jc w:val="both"/>
              <w:rPr>
                <w:rFonts w:ascii="Times New Roman" w:hAnsi="Times New Roman"/>
                <w:i/>
                <w:iCs/>
                <w:color w:val="FF0000"/>
                <w:sz w:val="20"/>
                <w:szCs w:val="20"/>
              </w:rPr>
            </w:pPr>
            <w:r>
              <w:rPr>
                <w:rFonts w:ascii="Times New Roman" w:hAnsi="Times New Roman"/>
                <w:i/>
                <w:iCs/>
                <w:color w:val="FF0000"/>
                <w:sz w:val="20"/>
                <w:szCs w:val="20"/>
              </w:rPr>
              <w:t>L</w:t>
            </w:r>
            <w:r w:rsidR="00A91F80">
              <w:rPr>
                <w:rFonts w:ascii="Times New Roman" w:hAnsi="Times New Roman"/>
                <w:i/>
                <w:iCs/>
                <w:color w:val="FF0000"/>
                <w:sz w:val="20"/>
                <w:szCs w:val="20"/>
              </w:rPr>
              <w:t>’art. 47 comma 2 del D.L. 77/2021</w:t>
            </w:r>
            <w:r w:rsidR="009F12E5">
              <w:rPr>
                <w:rFonts w:ascii="Times New Roman" w:hAnsi="Times New Roman"/>
                <w:i/>
                <w:iCs/>
                <w:color w:val="FF0000"/>
                <w:sz w:val="20"/>
                <w:szCs w:val="20"/>
              </w:rPr>
              <w:t xml:space="preserve"> prevede che </w:t>
            </w:r>
            <w:r w:rsidR="00A91F80">
              <w:rPr>
                <w:rFonts w:ascii="Times New Roman" w:hAnsi="Times New Roman"/>
                <w:i/>
                <w:iCs/>
                <w:color w:val="FF0000"/>
                <w:sz w:val="20"/>
                <w:szCs w:val="20"/>
              </w:rPr>
              <w:t xml:space="preserve">gli operatori economici </w:t>
            </w:r>
            <w:r w:rsidR="004E1E7E">
              <w:rPr>
                <w:rFonts w:ascii="Times New Roman" w:hAnsi="Times New Roman"/>
                <w:i/>
                <w:iCs/>
                <w:color w:val="FF0000"/>
                <w:sz w:val="20"/>
                <w:szCs w:val="20"/>
              </w:rPr>
              <w:t>che occupano oltre cinquanta dipendenti devono produrre, a pena di esclusione dalla gara, copia dell’ultimo rapporto sulla situazione del personale che sono tenuti a redigere ai sensi dell’art. 46 del d.lgs. 198 del 2006</w:t>
            </w:r>
            <w:r w:rsidR="00CF09FB">
              <w:rPr>
                <w:rFonts w:ascii="Times New Roman" w:hAnsi="Times New Roman"/>
                <w:i/>
                <w:iCs/>
                <w:color w:val="FF0000"/>
                <w:sz w:val="20"/>
                <w:szCs w:val="20"/>
              </w:rPr>
              <w:t xml:space="preserve"> con attestazione della sua conformità a quello eventualmente già trasmesso alle rappresentanze sindacali aziendali e ai consiglieri regionali di parità.</w:t>
            </w:r>
          </w:p>
          <w:p w14:paraId="5EF3A53E" w14:textId="76479453" w:rsidR="00A158A1" w:rsidRPr="005C3B9A" w:rsidRDefault="00C82FFC" w:rsidP="00897237">
            <w:pPr>
              <w:jc w:val="both"/>
              <w:rPr>
                <w:rFonts w:ascii="Times New Roman" w:hAnsi="Times New Roman"/>
                <w:i/>
                <w:iCs/>
                <w:color w:val="FF0000"/>
                <w:sz w:val="20"/>
                <w:szCs w:val="20"/>
              </w:rPr>
            </w:pPr>
            <w:r>
              <w:rPr>
                <w:rFonts w:ascii="Times New Roman" w:hAnsi="Times New Roman"/>
                <w:i/>
                <w:iCs/>
                <w:color w:val="FF0000"/>
                <w:sz w:val="20"/>
                <w:szCs w:val="20"/>
              </w:rPr>
              <w:t>Il controllo è pertanto</w:t>
            </w:r>
            <w:r w:rsidR="00A116C3">
              <w:rPr>
                <w:rFonts w:ascii="Times New Roman" w:hAnsi="Times New Roman"/>
                <w:i/>
                <w:iCs/>
                <w:color w:val="FF0000"/>
                <w:sz w:val="20"/>
                <w:szCs w:val="20"/>
              </w:rPr>
              <w:t xml:space="preserve"> relativo alla presentazione </w:t>
            </w:r>
            <w:r w:rsidR="008A5770">
              <w:rPr>
                <w:rFonts w:ascii="Times New Roman" w:hAnsi="Times New Roman"/>
                <w:i/>
                <w:iCs/>
                <w:color w:val="FF0000"/>
                <w:sz w:val="20"/>
                <w:szCs w:val="20"/>
              </w:rPr>
              <w:t>della documentazione sopra citata</w:t>
            </w:r>
            <w:r w:rsidR="00A116C3">
              <w:rPr>
                <w:rFonts w:ascii="Times New Roman" w:hAnsi="Times New Roman"/>
                <w:i/>
                <w:iCs/>
                <w:color w:val="FF0000"/>
                <w:sz w:val="20"/>
                <w:szCs w:val="20"/>
              </w:rPr>
              <w:t xml:space="preserve"> nei confronti di tutti gli operatori economici partecipanti alla gara.</w:t>
            </w:r>
          </w:p>
        </w:tc>
      </w:tr>
      <w:tr w:rsidR="006E7FC1" w:rsidRPr="007457C6" w14:paraId="7853ABDC"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9A60864" w14:textId="6592B656"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019CB4CE" w14:textId="210801CC" w:rsidR="00163837" w:rsidRPr="008C0540" w:rsidRDefault="002418F4" w:rsidP="006E7FC1">
            <w:pPr>
              <w:jc w:val="both"/>
              <w:rPr>
                <w:rFonts w:ascii="Times New Roman" w:hAnsi="Times New Roman" w:cs="Times New Roman"/>
                <w:sz w:val="20"/>
                <w:szCs w:val="20"/>
              </w:rPr>
            </w:pPr>
            <w:r>
              <w:rPr>
                <w:rFonts w:ascii="Times New Roman" w:hAnsi="Times New Roman" w:cs="Times New Roman"/>
                <w:sz w:val="20"/>
                <w:szCs w:val="20"/>
              </w:rPr>
              <w:t>Gli operatori economici</w:t>
            </w:r>
            <w:r w:rsidR="008F1445">
              <w:rPr>
                <w:rFonts w:ascii="Times New Roman" w:hAnsi="Times New Roman" w:cs="Times New Roman"/>
                <w:sz w:val="20"/>
                <w:szCs w:val="20"/>
              </w:rPr>
              <w:t xml:space="preserve"> partecipanti alla gara</w:t>
            </w:r>
            <w:r w:rsidR="003565E6">
              <w:rPr>
                <w:rFonts w:ascii="Times New Roman" w:hAnsi="Times New Roman" w:cs="Times New Roman"/>
                <w:sz w:val="20"/>
                <w:szCs w:val="20"/>
              </w:rPr>
              <w:t xml:space="preserve"> hanno presentato la dichiarazione del proprio legale rappresentante che attesta di essere in regola con le norme che disciplinano il diritto al lavoro delle persone con disabilità ai sensi dell’art. 17 della legge 12 marzo 1999, n. 68?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CFE98C"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D3F719B"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E05FC4" w14:textId="45F627AB"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29152B5F" w14:textId="77BF5509" w:rsidR="006E7FC1" w:rsidRPr="007457C6" w:rsidRDefault="00827782" w:rsidP="006E7FC1">
            <w:pPr>
              <w:pStyle w:val="Paragrafoelenco"/>
              <w:numPr>
                <w:ilvl w:val="0"/>
                <w:numId w:val="1"/>
              </w:numPr>
              <w:ind w:left="175" w:hanging="141"/>
              <w:jc w:val="both"/>
              <w:rPr>
                <w:rFonts w:ascii="Times New Roman" w:hAnsi="Times New Roman"/>
                <w:sz w:val="20"/>
                <w:szCs w:val="20"/>
              </w:rPr>
            </w:pPr>
            <w:r>
              <w:rPr>
                <w:rFonts w:ascii="Times New Roman" w:hAnsi="Times New Roman"/>
                <w:sz w:val="20"/>
                <w:szCs w:val="20"/>
              </w:rPr>
              <w:t>Dichiarazione in merito</w:t>
            </w:r>
            <w:r w:rsidR="00933602">
              <w:rPr>
                <w:rFonts w:ascii="Times New Roman" w:hAnsi="Times New Roman"/>
                <w:sz w:val="20"/>
                <w:szCs w:val="20"/>
              </w:rPr>
              <w:t xml:space="preserve"> al rispetto degli obblighi di cui alla Legge </w:t>
            </w:r>
            <w:r w:rsidR="00491980">
              <w:rPr>
                <w:rFonts w:ascii="Times New Roman" w:hAnsi="Times New Roman"/>
                <w:sz w:val="20"/>
                <w:szCs w:val="20"/>
              </w:rPr>
              <w:t xml:space="preserve">n. 68 </w:t>
            </w:r>
            <w:r w:rsidR="00C82FFC">
              <w:rPr>
                <w:rFonts w:ascii="Times New Roman" w:hAnsi="Times New Roman"/>
                <w:sz w:val="20"/>
                <w:szCs w:val="20"/>
              </w:rPr>
              <w:t xml:space="preserve">del </w:t>
            </w:r>
            <w:r w:rsidR="00491980">
              <w:rPr>
                <w:rFonts w:ascii="Times New Roman" w:hAnsi="Times New Roman"/>
                <w:sz w:val="20"/>
                <w:szCs w:val="20"/>
              </w:rPr>
              <w:t>12 marzo 1999</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2DB055" w14:textId="7809987C" w:rsidR="006E7FC1" w:rsidRPr="007457C6"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69B715CE" w14:textId="40510DA0" w:rsidR="00546885" w:rsidRDefault="008648D0" w:rsidP="00C82FFC">
            <w:pPr>
              <w:jc w:val="both"/>
              <w:rPr>
                <w:rFonts w:ascii="Times New Roman" w:hAnsi="Times New Roman"/>
                <w:i/>
                <w:iCs/>
                <w:color w:val="FF0000"/>
                <w:sz w:val="20"/>
                <w:szCs w:val="20"/>
              </w:rPr>
            </w:pPr>
            <w:r>
              <w:rPr>
                <w:rFonts w:ascii="Times New Roman" w:hAnsi="Times New Roman"/>
                <w:i/>
                <w:iCs/>
                <w:color w:val="FF0000"/>
                <w:sz w:val="20"/>
                <w:szCs w:val="20"/>
              </w:rPr>
              <w:t>Ai sensi dell’art. 17</w:t>
            </w:r>
            <w:r w:rsidR="002418F4">
              <w:rPr>
                <w:rFonts w:ascii="Times New Roman" w:hAnsi="Times New Roman"/>
                <w:i/>
                <w:iCs/>
                <w:color w:val="FF0000"/>
                <w:sz w:val="20"/>
                <w:szCs w:val="20"/>
              </w:rPr>
              <w:t xml:space="preserve"> della legge 12 marzo 1999, n. 68, le imprese devono presentare preventivamente, a pena di esclusione dalla gara, la dichiarazione del proprio legale rappresentante che attesti di essere in regola con le norme che disciplinano il diritto al lavoro delle persone con disabilità. </w:t>
            </w:r>
            <w:r w:rsidR="00710C27">
              <w:rPr>
                <w:rFonts w:ascii="Times New Roman" w:hAnsi="Times New Roman"/>
                <w:i/>
                <w:iCs/>
                <w:color w:val="FF0000"/>
                <w:sz w:val="20"/>
                <w:szCs w:val="20"/>
              </w:rPr>
              <w:t xml:space="preserve">Inoltre, l’art. 47 comma 4 del D.L. 77/2021 </w:t>
            </w:r>
            <w:r w:rsidR="00546885">
              <w:rPr>
                <w:rFonts w:ascii="Times New Roman" w:hAnsi="Times New Roman"/>
                <w:i/>
                <w:iCs/>
                <w:color w:val="FF0000"/>
                <w:sz w:val="20"/>
                <w:szCs w:val="20"/>
              </w:rPr>
              <w:t>prevede che “è requisito necessario dell’offerta l’aver assolto, al momento della presentazione dell’offerta stessa, agli obblighi di cui alla legge 12 marzo 1999 n. 68</w:t>
            </w:r>
            <w:r w:rsidR="00085B13">
              <w:rPr>
                <w:rFonts w:ascii="Times New Roman" w:hAnsi="Times New Roman"/>
                <w:i/>
                <w:iCs/>
                <w:color w:val="FF0000"/>
                <w:sz w:val="20"/>
                <w:szCs w:val="20"/>
              </w:rPr>
              <w:t>"</w:t>
            </w:r>
            <w:r w:rsidR="00546885">
              <w:rPr>
                <w:rFonts w:ascii="Times New Roman" w:hAnsi="Times New Roman"/>
                <w:i/>
                <w:iCs/>
                <w:color w:val="FF0000"/>
                <w:sz w:val="20"/>
                <w:szCs w:val="20"/>
              </w:rPr>
              <w:t>.</w:t>
            </w:r>
          </w:p>
          <w:p w14:paraId="6FD27808" w14:textId="19857B2E" w:rsidR="006E7FC1" w:rsidRPr="005C3B9A" w:rsidRDefault="008F1445" w:rsidP="000C42BC">
            <w:pPr>
              <w:jc w:val="both"/>
              <w:rPr>
                <w:rFonts w:ascii="Times New Roman" w:hAnsi="Times New Roman"/>
                <w:i/>
                <w:iCs/>
                <w:color w:val="FF0000"/>
                <w:sz w:val="20"/>
                <w:szCs w:val="20"/>
              </w:rPr>
            </w:pPr>
            <w:r>
              <w:rPr>
                <w:rFonts w:ascii="Times New Roman" w:hAnsi="Times New Roman"/>
                <w:i/>
                <w:iCs/>
                <w:color w:val="FF0000"/>
                <w:sz w:val="20"/>
                <w:szCs w:val="20"/>
              </w:rPr>
              <w:t xml:space="preserve">Il controllo </w:t>
            </w:r>
            <w:r w:rsidR="00456C3E">
              <w:rPr>
                <w:rFonts w:ascii="Times New Roman" w:hAnsi="Times New Roman"/>
                <w:i/>
                <w:iCs/>
                <w:color w:val="FF0000"/>
                <w:sz w:val="20"/>
                <w:szCs w:val="20"/>
              </w:rPr>
              <w:t>è volto ad accertare</w:t>
            </w:r>
            <w:r w:rsidR="002418F4">
              <w:rPr>
                <w:rFonts w:ascii="Times New Roman" w:hAnsi="Times New Roman"/>
                <w:i/>
                <w:iCs/>
                <w:color w:val="FF0000"/>
                <w:sz w:val="20"/>
                <w:szCs w:val="20"/>
              </w:rPr>
              <w:t xml:space="preserve"> </w:t>
            </w:r>
            <w:r w:rsidR="00D00327">
              <w:rPr>
                <w:rFonts w:ascii="Times New Roman" w:hAnsi="Times New Roman"/>
                <w:i/>
                <w:iCs/>
                <w:color w:val="FF0000"/>
                <w:sz w:val="20"/>
                <w:szCs w:val="20"/>
              </w:rPr>
              <w:t>il rispetto dell’adempimento da parte</w:t>
            </w:r>
            <w:r w:rsidR="002418F4">
              <w:rPr>
                <w:rFonts w:ascii="Times New Roman" w:hAnsi="Times New Roman"/>
                <w:i/>
                <w:iCs/>
                <w:color w:val="FF0000"/>
                <w:sz w:val="20"/>
                <w:szCs w:val="20"/>
              </w:rPr>
              <w:t xml:space="preserve"> di tutti gli operatori economici partecipanti alla gara.</w:t>
            </w:r>
            <w:r w:rsidR="00710C27">
              <w:rPr>
                <w:rFonts w:ascii="Times New Roman" w:hAnsi="Times New Roman"/>
                <w:i/>
                <w:iCs/>
                <w:color w:val="FF0000"/>
                <w:sz w:val="20"/>
                <w:szCs w:val="20"/>
              </w:rPr>
              <w:t xml:space="preserve"> </w:t>
            </w:r>
          </w:p>
        </w:tc>
      </w:tr>
      <w:tr w:rsidR="006E7FC1" w:rsidRPr="007457C6" w14:paraId="29A39A76"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461EBFD" w14:textId="64399375"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0842D69A" w14:textId="0B439510" w:rsidR="006E7FC1" w:rsidRPr="007457C6" w:rsidRDefault="006E7FC1" w:rsidP="006E7FC1">
            <w:pPr>
              <w:jc w:val="both"/>
              <w:rPr>
                <w:rFonts w:ascii="Times New Roman" w:hAnsi="Times New Roman" w:cs="Times New Roman"/>
                <w:sz w:val="20"/>
                <w:szCs w:val="20"/>
              </w:rPr>
            </w:pPr>
            <w:r>
              <w:rPr>
                <w:rFonts w:ascii="Times New Roman" w:hAnsi="Times New Roman" w:cs="Times New Roman"/>
                <w:sz w:val="20"/>
                <w:szCs w:val="20"/>
              </w:rPr>
              <w:t>Conformemente alle previsioni del bando di gara/avviso/invito,</w:t>
            </w:r>
            <w:r w:rsidR="00464220">
              <w:rPr>
                <w:rFonts w:ascii="Times New Roman" w:hAnsi="Times New Roman" w:cs="Times New Roman"/>
                <w:sz w:val="20"/>
                <w:szCs w:val="20"/>
              </w:rPr>
              <w:t xml:space="preserve"> gli operatori economici </w:t>
            </w:r>
            <w:r w:rsidR="00D00327">
              <w:rPr>
                <w:rFonts w:ascii="Times New Roman" w:hAnsi="Times New Roman" w:cs="Times New Roman"/>
                <w:sz w:val="20"/>
                <w:szCs w:val="20"/>
              </w:rPr>
              <w:t xml:space="preserve">partecipanti alla gara </w:t>
            </w:r>
            <w:r w:rsidR="00464220">
              <w:rPr>
                <w:rFonts w:ascii="Times New Roman" w:hAnsi="Times New Roman" w:cs="Times New Roman"/>
                <w:sz w:val="20"/>
                <w:szCs w:val="20"/>
              </w:rPr>
              <w:t>hanno</w:t>
            </w:r>
            <w:r w:rsidRPr="00A45DE9">
              <w:rPr>
                <w:rFonts w:ascii="Times New Roman" w:hAnsi="Times New Roman" w:cs="Times New Roman"/>
                <w:sz w:val="20"/>
                <w:szCs w:val="20"/>
              </w:rPr>
              <w:t xml:space="preserve"> assunto l’obbligo di assicurare, in caso di aggiudicazione del contratto, una quota delle assunzioni necessarie per l’esecuzione del contratto o per la realizzazione di attività ad esso connesse o strumentali, sia all’occupazione giovanile sia all’occupazione femminile?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E5D6016"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F3C109F"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6320B61" w14:textId="7E567B6D"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B043515" w14:textId="1D706E76" w:rsidR="006E7FC1" w:rsidRPr="007457C6" w:rsidRDefault="00010366" w:rsidP="006E7FC1">
            <w:pPr>
              <w:pStyle w:val="Paragrafoelenco"/>
              <w:numPr>
                <w:ilvl w:val="0"/>
                <w:numId w:val="5"/>
              </w:numPr>
              <w:ind w:left="176" w:hanging="142"/>
              <w:rPr>
                <w:rFonts w:ascii="Times New Roman" w:hAnsi="Times New Roman"/>
                <w:sz w:val="20"/>
                <w:szCs w:val="20"/>
              </w:rPr>
            </w:pPr>
            <w:r>
              <w:rPr>
                <w:rFonts w:ascii="Times New Roman" w:hAnsi="Times New Roman"/>
                <w:sz w:val="20"/>
                <w:szCs w:val="20"/>
              </w:rPr>
              <w:t>Dichiarazione in merito al</w:t>
            </w:r>
            <w:r w:rsidRPr="00A45DE9">
              <w:rPr>
                <w:rFonts w:ascii="Times New Roman" w:hAnsi="Times New Roman"/>
                <w:sz w:val="20"/>
                <w:szCs w:val="20"/>
              </w:rPr>
              <w:t>l’obbligo di assicurare, una quota delle assunzioni necessarie per l’esecuzione del contratto</w:t>
            </w:r>
            <w:r>
              <w:rPr>
                <w:rFonts w:ascii="Times New Roman" w:hAnsi="Times New Roman"/>
                <w:sz w:val="20"/>
                <w:szCs w:val="20"/>
              </w:rPr>
              <w:t xml:space="preserve"> </w:t>
            </w:r>
            <w:r w:rsidRPr="00A45DE9">
              <w:rPr>
                <w:rFonts w:ascii="Times New Roman" w:hAnsi="Times New Roman"/>
                <w:sz w:val="20"/>
                <w:szCs w:val="20"/>
              </w:rPr>
              <w:t>sia all’occupazione giovanile sia all’occupazione femminile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B753A19" w14:textId="77777777" w:rsidR="006E7FC1" w:rsidRPr="0054443C" w:rsidRDefault="006E7FC1" w:rsidP="006E7FC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76D163F0" w14:textId="77EF8FFB" w:rsidR="006E7FC1" w:rsidRDefault="00085B13" w:rsidP="00115642">
            <w:pPr>
              <w:jc w:val="both"/>
              <w:rPr>
                <w:rFonts w:ascii="Times New Roman" w:hAnsi="Times New Roman"/>
                <w:i/>
                <w:iCs/>
                <w:color w:val="FF0000"/>
                <w:sz w:val="20"/>
                <w:szCs w:val="20"/>
              </w:rPr>
            </w:pPr>
            <w:r>
              <w:rPr>
                <w:rFonts w:ascii="Times New Roman" w:hAnsi="Times New Roman"/>
                <w:i/>
                <w:iCs/>
                <w:color w:val="FF0000"/>
                <w:sz w:val="20"/>
                <w:szCs w:val="20"/>
              </w:rPr>
              <w:t>L’art. 47, comma 4, del D.L. 77/2021 prevede</w:t>
            </w:r>
            <w:r w:rsidR="00F0083D">
              <w:rPr>
                <w:rFonts w:ascii="Times New Roman" w:hAnsi="Times New Roman"/>
                <w:i/>
                <w:iCs/>
                <w:color w:val="FF0000"/>
                <w:sz w:val="20"/>
                <w:szCs w:val="20"/>
              </w:rPr>
              <w:t xml:space="preserve">, tra i requisiti necessari dell’offerta, l’assunzione </w:t>
            </w:r>
            <w:r w:rsidR="000A6B63">
              <w:rPr>
                <w:rFonts w:ascii="Times New Roman" w:hAnsi="Times New Roman"/>
                <w:i/>
                <w:iCs/>
                <w:color w:val="FF0000"/>
                <w:sz w:val="20"/>
                <w:szCs w:val="20"/>
              </w:rPr>
              <w:t xml:space="preserve">di tale </w:t>
            </w:r>
            <w:r w:rsidR="00456C3E">
              <w:rPr>
                <w:rFonts w:ascii="Times New Roman" w:hAnsi="Times New Roman"/>
                <w:i/>
                <w:iCs/>
                <w:color w:val="FF0000"/>
                <w:sz w:val="20"/>
                <w:szCs w:val="20"/>
              </w:rPr>
              <w:t>impegno</w:t>
            </w:r>
            <w:r w:rsidR="000A6B63">
              <w:rPr>
                <w:rFonts w:ascii="Times New Roman" w:hAnsi="Times New Roman"/>
                <w:i/>
                <w:iCs/>
                <w:color w:val="FF0000"/>
                <w:sz w:val="20"/>
                <w:szCs w:val="20"/>
              </w:rPr>
              <w:t>.</w:t>
            </w:r>
          </w:p>
          <w:p w14:paraId="5B42B842" w14:textId="7DA3C306" w:rsidR="00464220" w:rsidRPr="005C3B9A" w:rsidRDefault="00456C3E" w:rsidP="000C42BC">
            <w:pPr>
              <w:jc w:val="both"/>
              <w:rPr>
                <w:rFonts w:ascii="Times New Roman" w:hAnsi="Times New Roman"/>
                <w:i/>
                <w:iCs/>
                <w:color w:val="FF0000"/>
                <w:sz w:val="20"/>
                <w:szCs w:val="20"/>
              </w:rPr>
            </w:pPr>
            <w:r>
              <w:rPr>
                <w:rFonts w:ascii="Times New Roman" w:hAnsi="Times New Roman"/>
                <w:i/>
                <w:iCs/>
                <w:color w:val="FF0000"/>
                <w:sz w:val="20"/>
                <w:szCs w:val="20"/>
              </w:rPr>
              <w:t xml:space="preserve">Il controllo è volto ad accertare il rispetto dell’adempimento da parte </w:t>
            </w:r>
            <w:r w:rsidR="00464220">
              <w:rPr>
                <w:rFonts w:ascii="Times New Roman" w:hAnsi="Times New Roman"/>
                <w:i/>
                <w:iCs/>
                <w:color w:val="FF0000"/>
                <w:sz w:val="20"/>
                <w:szCs w:val="20"/>
              </w:rPr>
              <w:t>di tutti gli operatori economici partecipanti alla gara.</w:t>
            </w:r>
          </w:p>
        </w:tc>
      </w:tr>
      <w:tr w:rsidR="006E7FC1" w:rsidRPr="007457C6" w14:paraId="77EEC0E8"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F97CA0D" w14:textId="4D1239D4" w:rsidR="006E7FC1" w:rsidRPr="007457C6" w:rsidRDefault="00E16AF4" w:rsidP="006E7FC1">
            <w:pPr>
              <w:jc w:val="center"/>
              <w:rPr>
                <w:rFonts w:ascii="Times New Roman" w:hAnsi="Times New Roman" w:cs="Times New Roman"/>
                <w:sz w:val="20"/>
                <w:szCs w:val="20"/>
              </w:rPr>
            </w:pPr>
            <w:r>
              <w:rPr>
                <w:rFonts w:ascii="Times New Roman" w:hAnsi="Times New Roman" w:cs="Times New Roman"/>
                <w:sz w:val="20"/>
                <w:szCs w:val="20"/>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2D2F46EA" w14:textId="74D46EC7" w:rsidR="006E7FC1" w:rsidRPr="007457C6" w:rsidRDefault="006E7FC1" w:rsidP="006E7FC1">
            <w:pPr>
              <w:jc w:val="both"/>
              <w:rPr>
                <w:rFonts w:ascii="Times New Roman" w:hAnsi="Times New Roman" w:cs="Times New Roman"/>
                <w:sz w:val="20"/>
                <w:szCs w:val="20"/>
              </w:rPr>
            </w:pPr>
            <w:r>
              <w:rPr>
                <w:rFonts w:ascii="Times New Roman" w:hAnsi="Times New Roman" w:cs="Times New Roman"/>
                <w:sz w:val="20"/>
                <w:szCs w:val="20"/>
              </w:rPr>
              <w:t>È stato verificato che gli operatori economici partecipanti alla gara, nei dodici mesi precedenti alla presentazione dell’offerta non abbiano violato gli obblighi di cui a</w:t>
            </w:r>
            <w:r w:rsidR="00456C3E">
              <w:rPr>
                <w:rFonts w:ascii="Times New Roman" w:hAnsi="Times New Roman" w:cs="Times New Roman"/>
                <w:sz w:val="20"/>
                <w:szCs w:val="20"/>
              </w:rPr>
              <w:t>l</w:t>
            </w:r>
            <w:r>
              <w:rPr>
                <w:rFonts w:ascii="Times New Roman" w:hAnsi="Times New Roman" w:cs="Times New Roman"/>
                <w:sz w:val="20"/>
                <w:szCs w:val="20"/>
              </w:rPr>
              <w:t xml:space="preserve"> comm</w:t>
            </w:r>
            <w:r w:rsidR="00D55AA5">
              <w:rPr>
                <w:rFonts w:ascii="Times New Roman" w:hAnsi="Times New Roman" w:cs="Times New Roman"/>
                <w:sz w:val="20"/>
                <w:szCs w:val="20"/>
              </w:rPr>
              <w:t>a</w:t>
            </w:r>
            <w:r>
              <w:rPr>
                <w:rFonts w:ascii="Times New Roman" w:hAnsi="Times New Roman" w:cs="Times New Roman"/>
                <w:sz w:val="20"/>
                <w:szCs w:val="20"/>
              </w:rPr>
              <w:t xml:space="preserve"> 3</w:t>
            </w:r>
            <w:r w:rsidR="00D55AA5">
              <w:rPr>
                <w:rFonts w:ascii="Times New Roman" w:hAnsi="Times New Roman" w:cs="Times New Roman"/>
                <w:sz w:val="20"/>
                <w:szCs w:val="20"/>
              </w:rPr>
              <w:t xml:space="preserve"> </w:t>
            </w:r>
            <w:r>
              <w:rPr>
                <w:rFonts w:ascii="Times New Roman" w:hAnsi="Times New Roman" w:cs="Times New Roman"/>
                <w:sz w:val="20"/>
                <w:szCs w:val="20"/>
              </w:rPr>
              <w:t xml:space="preserve">dell’art.47 </w:t>
            </w:r>
            <w:r w:rsidRPr="008C0540">
              <w:rPr>
                <w:rFonts w:ascii="Times New Roman" w:hAnsi="Times New Roman" w:cs="Times New Roman"/>
                <w:sz w:val="20"/>
                <w:szCs w:val="20"/>
              </w:rPr>
              <w:t>D.L. 31 maggio 2021, n. 77</w:t>
            </w:r>
            <w:r>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16CC81E"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5460FB9"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9C051F5" w14:textId="7BD60A77"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214DA67" w14:textId="20A6DFEC" w:rsidR="006E7FC1" w:rsidRPr="007457C6" w:rsidRDefault="0047444E" w:rsidP="006E7FC1">
            <w:pPr>
              <w:pStyle w:val="Paragrafoelenco"/>
              <w:numPr>
                <w:ilvl w:val="0"/>
                <w:numId w:val="5"/>
              </w:numPr>
              <w:ind w:left="176" w:hanging="142"/>
              <w:rPr>
                <w:rFonts w:ascii="Times New Roman" w:hAnsi="Times New Roman"/>
                <w:sz w:val="20"/>
                <w:szCs w:val="20"/>
              </w:rPr>
            </w:pPr>
            <w:r>
              <w:rPr>
                <w:rFonts w:ascii="Times New Roman" w:hAnsi="Times New Roman"/>
                <w:sz w:val="20"/>
                <w:szCs w:val="20"/>
              </w:rPr>
              <w:t>Atti relativi a precedenti procedure di affidamento</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50B764F" w14:textId="30F3A1DB" w:rsidR="006E7FC1" w:rsidRPr="007457C6"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4C78D0DD" w14:textId="77777777" w:rsidR="006E7FC1" w:rsidRDefault="003B162D" w:rsidP="00744691">
            <w:pPr>
              <w:jc w:val="both"/>
              <w:rPr>
                <w:rFonts w:ascii="Times New Roman" w:hAnsi="Times New Roman"/>
                <w:i/>
                <w:iCs/>
                <w:color w:val="FF0000"/>
                <w:sz w:val="20"/>
                <w:szCs w:val="20"/>
              </w:rPr>
            </w:pPr>
            <w:r>
              <w:rPr>
                <w:rFonts w:ascii="Times New Roman" w:hAnsi="Times New Roman"/>
                <w:i/>
                <w:iCs/>
                <w:color w:val="FF0000"/>
                <w:sz w:val="20"/>
                <w:szCs w:val="20"/>
              </w:rPr>
              <w:t xml:space="preserve">L’art. 47, comma 6, del D.L. 77/2021 prevede che la violazione dell’obbligo di cui al comma 3 determina l’impossibilità per l’operatore economico di partecipare, per un periodo di dodici mesi, ad ulteriori procedure di affidamento afferenti agli </w:t>
            </w:r>
            <w:r w:rsidR="00A2072F">
              <w:rPr>
                <w:rFonts w:ascii="Times New Roman" w:hAnsi="Times New Roman"/>
                <w:i/>
                <w:iCs/>
                <w:color w:val="FF0000"/>
                <w:sz w:val="20"/>
                <w:szCs w:val="20"/>
              </w:rPr>
              <w:t xml:space="preserve">investimenti pubblici finanziati con le risorse di cui al comma 1. </w:t>
            </w:r>
          </w:p>
          <w:p w14:paraId="03C6AD30" w14:textId="1605536F" w:rsidR="00A2072F" w:rsidRPr="005C3B9A" w:rsidRDefault="002171F0" w:rsidP="00D55AA5">
            <w:pPr>
              <w:jc w:val="both"/>
              <w:rPr>
                <w:rFonts w:ascii="Times New Roman" w:hAnsi="Times New Roman"/>
                <w:i/>
                <w:iCs/>
                <w:color w:val="FF0000"/>
                <w:sz w:val="20"/>
                <w:szCs w:val="20"/>
              </w:rPr>
            </w:pPr>
            <w:r>
              <w:rPr>
                <w:rFonts w:ascii="Times New Roman" w:hAnsi="Times New Roman"/>
                <w:i/>
                <w:iCs/>
                <w:color w:val="FF0000"/>
                <w:sz w:val="20"/>
                <w:szCs w:val="20"/>
              </w:rPr>
              <w:t>Il controllo è volto ad accertare il rispetto dell’adempimento da parte di tutti gli operatori economici partecipanti alla gara.</w:t>
            </w:r>
          </w:p>
        </w:tc>
      </w:tr>
      <w:tr w:rsidR="00E16AF4" w:rsidRPr="007457C6" w14:paraId="4C69E547" w14:textId="77777777" w:rsidTr="007610AD">
        <w:trPr>
          <w:trHeight w:val="615"/>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3DF6672" w14:textId="1C109A83" w:rsidR="00E16AF4" w:rsidRPr="006E4558" w:rsidRDefault="0057296E" w:rsidP="00AE0A25">
            <w:pPr>
              <w:jc w:val="both"/>
              <w:rPr>
                <w:rFonts w:ascii="Times New Roman" w:hAnsi="Times New Roman"/>
                <w:b/>
                <w:bCs/>
                <w:sz w:val="20"/>
                <w:szCs w:val="20"/>
              </w:rPr>
            </w:pPr>
            <w:r w:rsidRPr="006E4558">
              <w:rPr>
                <w:rFonts w:ascii="Times New Roman" w:hAnsi="Times New Roman"/>
                <w:b/>
                <w:bCs/>
                <w:sz w:val="20"/>
                <w:szCs w:val="20"/>
              </w:rPr>
              <w:t xml:space="preserve">C – Successivamente alla </w:t>
            </w:r>
            <w:r w:rsidR="002C0BC8" w:rsidRPr="006E4558">
              <w:rPr>
                <w:rFonts w:ascii="Times New Roman" w:hAnsi="Times New Roman"/>
                <w:b/>
                <w:bCs/>
                <w:sz w:val="20"/>
                <w:szCs w:val="20"/>
              </w:rPr>
              <w:t>stipula</w:t>
            </w:r>
            <w:r w:rsidRPr="006E4558">
              <w:rPr>
                <w:rFonts w:ascii="Times New Roman" w:hAnsi="Times New Roman"/>
                <w:b/>
                <w:bCs/>
                <w:sz w:val="20"/>
                <w:szCs w:val="20"/>
              </w:rPr>
              <w:t xml:space="preserve"> del contratto</w:t>
            </w:r>
          </w:p>
        </w:tc>
      </w:tr>
      <w:tr w:rsidR="00E16AF4" w:rsidRPr="007457C6" w14:paraId="3210A876"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0A57D4F" w14:textId="34DFF298" w:rsidR="00E16AF4" w:rsidRPr="007610AD" w:rsidRDefault="00E16AF4" w:rsidP="007610AD">
            <w:pPr>
              <w:pStyle w:val="Paragrafoelenco"/>
              <w:numPr>
                <w:ilvl w:val="0"/>
                <w:numId w:val="17"/>
              </w:numPr>
              <w:ind w:left="605" w:hanging="605"/>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27C529CD" w14:textId="0CBC7045" w:rsidR="00E16AF4" w:rsidRPr="007457C6" w:rsidRDefault="00E16AF4" w:rsidP="00E16AF4">
            <w:pPr>
              <w:jc w:val="both"/>
              <w:rPr>
                <w:rFonts w:ascii="Times New Roman" w:hAnsi="Times New Roman" w:cs="Times New Roman"/>
                <w:sz w:val="20"/>
                <w:szCs w:val="20"/>
              </w:rPr>
            </w:pPr>
            <w:r w:rsidRPr="00DF435B">
              <w:rPr>
                <w:rFonts w:ascii="Times New Roman" w:hAnsi="Times New Roman" w:cs="Times New Roman"/>
                <w:sz w:val="20"/>
                <w:szCs w:val="20"/>
              </w:rPr>
              <w:t>Se sono trascorsi 6 mesi dalla</w:t>
            </w:r>
            <w:r w:rsidR="002A0462">
              <w:rPr>
                <w:rFonts w:ascii="Times New Roman" w:hAnsi="Times New Roman" w:cs="Times New Roman"/>
                <w:sz w:val="20"/>
                <w:szCs w:val="20"/>
              </w:rPr>
              <w:t xml:space="preserve"> </w:t>
            </w:r>
            <w:r w:rsidR="00F404D0">
              <w:rPr>
                <w:rFonts w:ascii="Times New Roman" w:hAnsi="Times New Roman" w:cs="Times New Roman"/>
                <w:sz w:val="20"/>
                <w:szCs w:val="20"/>
              </w:rPr>
              <w:t>stipula</w:t>
            </w:r>
            <w:r w:rsidRPr="00DF435B">
              <w:rPr>
                <w:rFonts w:ascii="Times New Roman" w:hAnsi="Times New Roman" w:cs="Times New Roman"/>
                <w:sz w:val="20"/>
                <w:szCs w:val="20"/>
              </w:rPr>
              <w:t xml:space="preserve"> del contratto, l’operatore economico con </w:t>
            </w:r>
            <w:r w:rsidR="00194460">
              <w:rPr>
                <w:rFonts w:ascii="Times New Roman" w:hAnsi="Times New Roman" w:cs="Times New Roman"/>
                <w:sz w:val="20"/>
                <w:szCs w:val="20"/>
              </w:rPr>
              <w:t xml:space="preserve">un numero di dipendenti </w:t>
            </w:r>
            <w:r w:rsidR="00264920">
              <w:rPr>
                <w:rFonts w:ascii="Times New Roman" w:hAnsi="Times New Roman" w:cs="Times New Roman"/>
                <w:sz w:val="20"/>
                <w:szCs w:val="20"/>
              </w:rPr>
              <w:t>pari o superiore a 15 e non superiore a 50</w:t>
            </w:r>
            <w:r w:rsidRPr="00DF435B">
              <w:rPr>
                <w:rFonts w:ascii="Times New Roman" w:hAnsi="Times New Roman" w:cs="Times New Roman"/>
                <w:sz w:val="20"/>
                <w:szCs w:val="20"/>
              </w:rPr>
              <w:t xml:space="preserve"> ha consegnato una relazione di genere sulla situazione del personale maschile e femminile?</w:t>
            </w:r>
            <w:r w:rsidRPr="00A81FAA">
              <w:rPr>
                <w:rFonts w:cstheme="minorHAnsi"/>
                <w:color w:val="00000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9FDF663" w14:textId="77777777" w:rsidR="00E16AF4"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EE23BF6" w14:textId="77777777"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1E158BD" w14:textId="682319EA"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D163E80" w14:textId="1DBAD565" w:rsidR="00E16AF4" w:rsidRPr="007457C6" w:rsidRDefault="00AB6983" w:rsidP="00AB6983">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R</w:t>
            </w:r>
            <w:r w:rsidRPr="00DF435B">
              <w:rPr>
                <w:rFonts w:ascii="Times New Roman" w:hAnsi="Times New Roman" w:cs="Times New Roman"/>
                <w:sz w:val="20"/>
                <w:szCs w:val="20"/>
              </w:rPr>
              <w:t>elazione di genere sulla situazione del personale maschile e femminile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968874B" w14:textId="20232D16" w:rsidR="00E16AF4" w:rsidRPr="00076338"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6A1B3D6F" w14:textId="679892C3" w:rsidR="00E16AF4" w:rsidRPr="005C3B9A" w:rsidRDefault="00E16AF4" w:rsidP="005C3B9A">
            <w:pPr>
              <w:pStyle w:val="Paragrafoelenco"/>
              <w:ind w:left="175"/>
              <w:rPr>
                <w:rFonts w:ascii="Times New Roman" w:hAnsi="Times New Roman"/>
                <w:i/>
                <w:iCs/>
                <w:color w:val="FF0000"/>
                <w:sz w:val="20"/>
                <w:szCs w:val="20"/>
              </w:rPr>
            </w:pPr>
          </w:p>
        </w:tc>
      </w:tr>
      <w:tr w:rsidR="007610AD" w:rsidRPr="007457C6" w14:paraId="04721E4F"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9CFAB82" w14:textId="43EBD873" w:rsidR="007610AD" w:rsidRDefault="007610AD" w:rsidP="00E16AF4">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0EF381EE" w14:textId="2E2694FC" w:rsidR="007610AD" w:rsidRPr="00DF435B" w:rsidRDefault="007610AD" w:rsidP="00E16AF4">
            <w:pPr>
              <w:jc w:val="both"/>
              <w:rPr>
                <w:rFonts w:ascii="Times New Roman" w:hAnsi="Times New Roman" w:cs="Times New Roman"/>
                <w:sz w:val="20"/>
                <w:szCs w:val="20"/>
              </w:rPr>
            </w:pPr>
            <w:r w:rsidRPr="00184B4A">
              <w:rPr>
                <w:rFonts w:ascii="Times New Roman" w:hAnsi="Times New Roman" w:cs="Times New Roman"/>
                <w:sz w:val="20"/>
                <w:szCs w:val="20"/>
              </w:rPr>
              <w:t xml:space="preserve">Se sono trascorsi 6 mesi dalla </w:t>
            </w:r>
            <w:r w:rsidR="002A0462">
              <w:rPr>
                <w:rFonts w:ascii="Times New Roman" w:hAnsi="Times New Roman" w:cs="Times New Roman"/>
                <w:sz w:val="20"/>
                <w:szCs w:val="20"/>
              </w:rPr>
              <w:t>stipula</w:t>
            </w:r>
            <w:r w:rsidR="002A0462" w:rsidRPr="00184B4A">
              <w:rPr>
                <w:rFonts w:ascii="Times New Roman" w:hAnsi="Times New Roman" w:cs="Times New Roman"/>
                <w:sz w:val="20"/>
                <w:szCs w:val="20"/>
              </w:rPr>
              <w:t xml:space="preserve"> </w:t>
            </w:r>
            <w:r w:rsidRPr="00184B4A">
              <w:rPr>
                <w:rFonts w:ascii="Times New Roman" w:hAnsi="Times New Roman" w:cs="Times New Roman"/>
                <w:sz w:val="20"/>
                <w:szCs w:val="20"/>
              </w:rPr>
              <w:t xml:space="preserve">del contratto, l’operatore economico con </w:t>
            </w:r>
            <w:r w:rsidRPr="003A6959">
              <w:rPr>
                <w:rFonts w:ascii="Times New Roman" w:hAnsi="Times New Roman" w:cs="Times New Roman"/>
                <w:sz w:val="20"/>
                <w:szCs w:val="20"/>
              </w:rPr>
              <w:t>un numero di dipendenti pari o superiore a 15 e non superiore a 50 (o maggiore di 50 ove espressamente previsto da</w:t>
            </w:r>
            <w:r>
              <w:rPr>
                <w:rFonts w:ascii="Times New Roman" w:hAnsi="Times New Roman" w:cs="Times New Roman"/>
                <w:sz w:val="20"/>
                <w:szCs w:val="20"/>
              </w:rPr>
              <w:t>gli atti di gara/negoziali</w:t>
            </w:r>
            <w:r w:rsidRPr="003A6959">
              <w:rPr>
                <w:rFonts w:ascii="Times New Roman" w:hAnsi="Times New Roman" w:cs="Times New Roman"/>
                <w:sz w:val="20"/>
                <w:szCs w:val="20"/>
              </w:rPr>
              <w:t>)</w:t>
            </w:r>
            <w:r w:rsidRPr="00184B4A">
              <w:rPr>
                <w:rFonts w:ascii="Times New Roman" w:hAnsi="Times New Roman" w:cs="Times New Roman"/>
                <w:sz w:val="20"/>
                <w:szCs w:val="20"/>
              </w:rPr>
              <w:t xml:space="preserve"> </w:t>
            </w:r>
            <w:r w:rsidRPr="003A6959">
              <w:rPr>
                <w:rFonts w:ascii="Times New Roman" w:hAnsi="Times New Roman" w:cs="Times New Roman"/>
                <w:sz w:val="20"/>
                <w:szCs w:val="20"/>
              </w:rPr>
              <w:t>ha consegnato la dichiarazione del legale rappresentante che attesti di essere in regola con le norme che disciplinano il diritto al lavoro dei disabil</w:t>
            </w:r>
            <w:r w:rsidRPr="00184B4A">
              <w:rPr>
                <w:rFonts w:ascii="Times New Roman" w:hAnsi="Times New Roman" w:cs="Times New Roman"/>
                <w:sz w:val="20"/>
                <w:szCs w:val="20"/>
              </w:rPr>
              <w:t>i e una relazione relativa all’assolvimento dei relativi obblighi e alle eventuali sanzioni e provvedimenti disposti a loro carico nel trien</w:t>
            </w:r>
            <w:r w:rsidRPr="004B5F77">
              <w:rPr>
                <w:rFonts w:ascii="Times New Roman" w:hAnsi="Times New Roman" w:cs="Times New Roman"/>
                <w:sz w:val="20"/>
                <w:szCs w:val="20"/>
              </w:rPr>
              <w:t>nio antecedente alla presentazione dell’offerta?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321DDCF" w14:textId="77777777" w:rsidR="007610AD"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5472BA2" w14:textId="77777777" w:rsidR="007610AD" w:rsidRPr="007457C6"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CC49EC" w14:textId="2661D319" w:rsidR="007610AD" w:rsidRPr="007457C6"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6EC2B676" w14:textId="77777777" w:rsidR="007610AD" w:rsidRPr="0054443C" w:rsidRDefault="007610AD" w:rsidP="007610AD">
            <w:pPr>
              <w:numPr>
                <w:ilvl w:val="0"/>
                <w:numId w:val="1"/>
              </w:numPr>
              <w:spacing w:after="0" w:line="240" w:lineRule="auto"/>
              <w:ind w:left="175" w:hanging="141"/>
              <w:contextualSpacing/>
              <w:rPr>
                <w:rFonts w:ascii="Times New Roman" w:hAnsi="Times New Roman" w:cs="Times New Roman"/>
                <w:sz w:val="20"/>
                <w:szCs w:val="20"/>
              </w:rPr>
            </w:pPr>
            <w:r w:rsidRPr="0054443C">
              <w:rPr>
                <w:rFonts w:ascii="Times New Roman" w:hAnsi="Times New Roman" w:cs="Times New Roman"/>
                <w:sz w:val="20"/>
                <w:szCs w:val="20"/>
              </w:rPr>
              <w:t>Certificazione di cui all’art 17 L. 12 marzo 1999, n. 68</w:t>
            </w:r>
          </w:p>
          <w:p w14:paraId="6E3CC0FE" w14:textId="3EDEC9C6" w:rsidR="007610AD" w:rsidRDefault="007610AD" w:rsidP="007610AD">
            <w:pPr>
              <w:numPr>
                <w:ilvl w:val="0"/>
                <w:numId w:val="1"/>
              </w:numPr>
              <w:spacing w:after="0" w:line="240" w:lineRule="auto"/>
              <w:ind w:left="175" w:hanging="141"/>
              <w:contextualSpacing/>
              <w:rPr>
                <w:rFonts w:ascii="Times New Roman" w:hAnsi="Times New Roman" w:cs="Times New Roman"/>
                <w:sz w:val="20"/>
                <w:szCs w:val="20"/>
              </w:rPr>
            </w:pPr>
            <w:r w:rsidRPr="0054443C">
              <w:rPr>
                <w:rFonts w:ascii="Times New Roman" w:hAnsi="Times New Roman" w:cs="Times New Roman"/>
                <w:sz w:val="20"/>
                <w:szCs w:val="20"/>
              </w:rPr>
              <w:t>Relazione relativa all’assolvimento degli obblighi mirati ad incentivare il diritto al lavoro dei disabili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BC4BD72" w14:textId="77777777" w:rsidR="007610AD" w:rsidRPr="00076338" w:rsidRDefault="007610AD"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35A48AEB" w14:textId="77777777" w:rsidR="007610AD" w:rsidRPr="005C3B9A" w:rsidRDefault="007610AD" w:rsidP="005C3B9A">
            <w:pPr>
              <w:pStyle w:val="Paragrafoelenco"/>
              <w:ind w:left="175"/>
              <w:rPr>
                <w:rFonts w:ascii="Times New Roman" w:hAnsi="Times New Roman"/>
                <w:i/>
                <w:iCs/>
                <w:color w:val="FF0000"/>
                <w:sz w:val="20"/>
                <w:szCs w:val="20"/>
              </w:rPr>
            </w:pPr>
          </w:p>
        </w:tc>
      </w:tr>
      <w:tr w:rsidR="00E16AF4" w:rsidRPr="007457C6" w14:paraId="6C4D0E44"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697C95" w14:textId="5FDD58E3"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6F7FDC33" w14:textId="63F1CBA0" w:rsidR="00E16AF4" w:rsidRPr="007610AD" w:rsidRDefault="007610AD" w:rsidP="00E16AF4">
            <w:pPr>
              <w:jc w:val="both"/>
              <w:rPr>
                <w:rFonts w:ascii="Times New Roman" w:hAnsi="Times New Roman" w:cs="Times New Roman"/>
                <w:sz w:val="20"/>
                <w:szCs w:val="20"/>
              </w:rPr>
            </w:pPr>
            <w:r w:rsidRPr="007610AD">
              <w:rPr>
                <w:rFonts w:ascii="Times New Roman" w:hAnsi="Times New Roman" w:cs="Times New Roman"/>
                <w:sz w:val="20"/>
                <w:szCs w:val="20"/>
              </w:rPr>
              <w:t xml:space="preserve">Nell’ambito della verifica di conformità </w:t>
            </w:r>
            <w:r w:rsidR="002A0462">
              <w:rPr>
                <w:rFonts w:ascii="Times New Roman" w:hAnsi="Times New Roman" w:cs="Times New Roman"/>
                <w:sz w:val="20"/>
                <w:szCs w:val="20"/>
              </w:rPr>
              <w:t>successiva alla stipula del contratto</w:t>
            </w:r>
            <w:r w:rsidRPr="007610AD">
              <w:rPr>
                <w:rFonts w:ascii="Times New Roman" w:hAnsi="Times New Roman" w:cs="Times New Roman"/>
                <w:sz w:val="20"/>
                <w:szCs w:val="20"/>
              </w:rPr>
              <w:t>, sono stat</w:t>
            </w:r>
            <w:r w:rsidR="00A445E5">
              <w:rPr>
                <w:rFonts w:ascii="Times New Roman" w:hAnsi="Times New Roman" w:cs="Times New Roman"/>
                <w:sz w:val="20"/>
                <w:szCs w:val="20"/>
              </w:rPr>
              <w:t>i</w:t>
            </w:r>
            <w:r w:rsidRPr="007610AD">
              <w:rPr>
                <w:rFonts w:ascii="Times New Roman" w:hAnsi="Times New Roman" w:cs="Times New Roman"/>
                <w:sz w:val="20"/>
                <w:szCs w:val="20"/>
              </w:rPr>
              <w:t xml:space="preserve"> effettuat</w:t>
            </w:r>
            <w:r w:rsidR="00A445E5">
              <w:rPr>
                <w:rFonts w:ascii="Times New Roman" w:hAnsi="Times New Roman" w:cs="Times New Roman"/>
                <w:sz w:val="20"/>
                <w:szCs w:val="20"/>
              </w:rPr>
              <w:t>i</w:t>
            </w:r>
            <w:r w:rsidRPr="007610AD">
              <w:rPr>
                <w:rFonts w:ascii="Times New Roman" w:hAnsi="Times New Roman" w:cs="Times New Roman"/>
                <w:sz w:val="20"/>
                <w:szCs w:val="20"/>
              </w:rPr>
              <w:t xml:space="preserve"> opportuni controlli in merito al rispetto dell’impegno di assicurare una quota pari ad almeno il 30% delle assunzioni necessarie per l’esecuzione del contratto (o per la realizzazione di attività connesse o strumentali) sia all’occupazione giovanile sia all’occupazione femminile?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1820162" w14:textId="77777777" w:rsidR="00E16AF4"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37BDA73" w14:textId="77777777"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68EF224" w14:textId="2178636B" w:rsidR="00E16AF4" w:rsidRPr="007457C6" w:rsidRDefault="00E16AF4" w:rsidP="00E16AF4">
            <w:pPr>
              <w:jc w:val="both"/>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EA5EDBD" w14:textId="4A2A5B54" w:rsidR="00A07755" w:rsidRPr="00A445E5" w:rsidRDefault="007610AD" w:rsidP="00E16AF4">
            <w:pPr>
              <w:numPr>
                <w:ilvl w:val="0"/>
                <w:numId w:val="1"/>
              </w:numPr>
              <w:spacing w:after="0" w:line="240" w:lineRule="auto"/>
              <w:ind w:left="175" w:hanging="141"/>
              <w:contextualSpacing/>
              <w:rPr>
                <w:rFonts w:ascii="Times New Roman" w:hAnsi="Times New Roman" w:cs="Times New Roman"/>
                <w:sz w:val="20"/>
                <w:szCs w:val="20"/>
              </w:rPr>
            </w:pPr>
            <w:r w:rsidRPr="007A0CCF">
              <w:rPr>
                <w:rFonts w:ascii="Times New Roman" w:hAnsi="Times New Roman" w:cs="Times New Roman"/>
                <w:sz w:val="20"/>
                <w:szCs w:val="20"/>
              </w:rPr>
              <w:t>Evidenze documentali fornite dall’aggiudicatario in merito agli impegni assunti su assunzioni di giovani e donne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E9E3AB5" w14:textId="77777777" w:rsidR="00E16AF4" w:rsidRPr="0054443C"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173F23CC" w14:textId="0EBA16FA" w:rsidR="00E16AF4" w:rsidRPr="005C3B9A" w:rsidRDefault="00E16AF4" w:rsidP="005C3B9A">
            <w:pPr>
              <w:ind w:left="34"/>
              <w:rPr>
                <w:rFonts w:ascii="Times New Roman" w:hAnsi="Times New Roman"/>
                <w:i/>
                <w:iCs/>
                <w:color w:val="FF0000"/>
                <w:sz w:val="20"/>
                <w:szCs w:val="20"/>
              </w:rPr>
            </w:pPr>
          </w:p>
        </w:tc>
      </w:tr>
      <w:tr w:rsidR="00AE0A25" w:rsidRPr="007457C6" w14:paraId="5572FC3A" w14:textId="77777777" w:rsidTr="007610AD">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FE6D47F" w14:textId="3F91AAF7" w:rsidR="00AE0A25" w:rsidRPr="00CC4709" w:rsidRDefault="0057296E" w:rsidP="00E16AF4">
            <w:pPr>
              <w:rPr>
                <w:rFonts w:ascii="Times New Roman" w:hAnsi="Times New Roman" w:cs="Times New Roman"/>
                <w:b/>
                <w:bCs/>
                <w:i/>
                <w:iCs/>
                <w:sz w:val="20"/>
                <w:szCs w:val="20"/>
                <w:highlight w:val="yellow"/>
              </w:rPr>
            </w:pPr>
            <w:r w:rsidRPr="00040E0E">
              <w:rPr>
                <w:rFonts w:ascii="Times New Roman" w:hAnsi="Times New Roman" w:cs="Times New Roman"/>
                <w:b/>
                <w:bCs/>
                <w:i/>
                <w:iCs/>
                <w:sz w:val="20"/>
                <w:szCs w:val="20"/>
              </w:rPr>
              <w:t>D. Ulteriori adempimenti</w:t>
            </w:r>
          </w:p>
        </w:tc>
      </w:tr>
      <w:tr w:rsidR="00E16AF4" w:rsidRPr="007457C6" w14:paraId="7BC18FE7"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C490F70" w14:textId="48C74D63"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39E20245" w14:textId="63C753B0" w:rsidR="00E16AF4" w:rsidRPr="007457C6" w:rsidRDefault="00B3084A" w:rsidP="00E16AF4">
            <w:pPr>
              <w:jc w:val="both"/>
              <w:rPr>
                <w:rFonts w:ascii="Times New Roman" w:hAnsi="Times New Roman" w:cs="Times New Roman"/>
                <w:sz w:val="20"/>
                <w:szCs w:val="20"/>
              </w:rPr>
            </w:pPr>
            <w:r>
              <w:rPr>
                <w:rFonts w:ascii="Times New Roman" w:hAnsi="Times New Roman" w:cs="Times New Roman"/>
                <w:sz w:val="20"/>
                <w:szCs w:val="20"/>
              </w:rPr>
              <w:t xml:space="preserve">I rapporti e le relazioni di cui ai commi 2, 3 e 3bis sono pubblicati nel profilo del committente nella sezione </w:t>
            </w:r>
            <w:r w:rsidR="005F74C7">
              <w:rPr>
                <w:rFonts w:ascii="Times New Roman" w:hAnsi="Times New Roman" w:cs="Times New Roman"/>
                <w:sz w:val="20"/>
                <w:szCs w:val="20"/>
              </w:rPr>
              <w:t xml:space="preserve">“Amministrazione Trasparente” ai sensi dell’art. 29 del </w:t>
            </w:r>
            <w:proofErr w:type="spellStart"/>
            <w:r w:rsidR="005F74C7">
              <w:rPr>
                <w:rFonts w:ascii="Times New Roman" w:hAnsi="Times New Roman" w:cs="Times New Roman"/>
                <w:sz w:val="20"/>
                <w:szCs w:val="20"/>
              </w:rPr>
              <w:t>D.Lgs.</w:t>
            </w:r>
            <w:proofErr w:type="spellEnd"/>
            <w:r w:rsidR="005F74C7">
              <w:rPr>
                <w:rFonts w:ascii="Times New Roman" w:hAnsi="Times New Roman" w:cs="Times New Roman"/>
                <w:sz w:val="20"/>
                <w:szCs w:val="20"/>
              </w:rPr>
              <w:t xml:space="preserve"> 50/2016?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6D602E5" w14:textId="77777777" w:rsidR="0037017C"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39FF07" w14:textId="77777777" w:rsidR="0037017C" w:rsidRPr="007457C6"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78FD15" w14:textId="2AF9A8B4" w:rsidR="00E16AF4" w:rsidRPr="007457C6" w:rsidRDefault="0037017C" w:rsidP="0037017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FAFB96A" w14:textId="3247E17C" w:rsidR="00E16AF4" w:rsidRPr="007457C6" w:rsidRDefault="003D3038"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Sezione “Amministrazione Trasparente” del sito istituzionale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368E9B5" w14:textId="77777777" w:rsidR="00E16AF4" w:rsidRPr="007457C6"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0ADA8233" w14:textId="64427CC4" w:rsidR="00E16AF4" w:rsidRPr="003A6959" w:rsidRDefault="00E16AF4" w:rsidP="003A6959">
            <w:pPr>
              <w:jc w:val="both"/>
              <w:rPr>
                <w:rFonts w:ascii="Times New Roman" w:hAnsi="Times New Roman" w:cs="Times New Roman"/>
                <w:i/>
                <w:iCs/>
                <w:color w:val="FF0000"/>
                <w:sz w:val="20"/>
                <w:szCs w:val="20"/>
                <w:highlight w:val="yellow"/>
              </w:rPr>
            </w:pPr>
          </w:p>
        </w:tc>
      </w:tr>
      <w:tr w:rsidR="00E16AF4" w:rsidRPr="007457C6" w14:paraId="2F363350"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1B9B505" w14:textId="20F09CAB"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C628849" w14:textId="2049F3FA" w:rsidR="00E16AF4" w:rsidRPr="007457C6" w:rsidRDefault="00B917EA" w:rsidP="00E16AF4">
            <w:pPr>
              <w:jc w:val="both"/>
              <w:rPr>
                <w:rFonts w:ascii="Times New Roman" w:hAnsi="Times New Roman" w:cs="Times New Roman"/>
                <w:sz w:val="20"/>
                <w:szCs w:val="20"/>
                <w:highlight w:val="yellow"/>
              </w:rPr>
            </w:pPr>
            <w:r>
              <w:rPr>
                <w:rFonts w:ascii="Times New Roman" w:hAnsi="Times New Roman" w:cs="Times New Roman"/>
                <w:sz w:val="20"/>
                <w:szCs w:val="20"/>
              </w:rPr>
              <w:t xml:space="preserve">I rapporti e le relazioni di cui ai commi 2, 3 e 3bis sono stati trasmessi, contestualmente alla pubblicazione, </w:t>
            </w:r>
            <w:r w:rsidR="00E94450">
              <w:rPr>
                <w:rFonts w:ascii="Times New Roman" w:hAnsi="Times New Roman" w:cs="Times New Roman"/>
                <w:sz w:val="20"/>
                <w:szCs w:val="20"/>
              </w:rPr>
              <w:t>ai Ministri o alle autorità delegate per le pari opportunità e la famiglia, per le politiche giovanili e il servizio civile univers</w:t>
            </w:r>
            <w:r w:rsidR="0050762B">
              <w:rPr>
                <w:rFonts w:ascii="Times New Roman" w:hAnsi="Times New Roman" w:cs="Times New Roman"/>
                <w:sz w:val="20"/>
                <w:szCs w:val="20"/>
              </w:rPr>
              <w:t>ale, per le politiche in favore delle pari opportunità?</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6C9D04A" w14:textId="77777777" w:rsidR="0037017C"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7488AFD" w14:textId="77777777" w:rsidR="0037017C" w:rsidRPr="007457C6"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B038B55" w14:textId="4508D929" w:rsidR="00E16AF4" w:rsidRPr="007457C6" w:rsidRDefault="0037017C" w:rsidP="0037017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0AA8A84B" w14:textId="02C050BA" w:rsidR="00E16AF4" w:rsidRPr="001E0052" w:rsidRDefault="00BC726C"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Nota di t</w:t>
            </w:r>
            <w:r w:rsidR="00610539">
              <w:rPr>
                <w:rFonts w:ascii="Times New Roman" w:hAnsi="Times New Roman" w:cs="Times New Roman"/>
                <w:sz w:val="20"/>
                <w:szCs w:val="20"/>
              </w:rPr>
              <w:t>rasmissione dei rapporti/relazioni alle autorità competenti in materi di pari opportunità</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34CEDA3" w14:textId="77777777" w:rsidR="00E16AF4" w:rsidRPr="007457C6"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39453605" w14:textId="70CE9BB3" w:rsidR="00E16AF4" w:rsidRPr="003A6959" w:rsidRDefault="00E16AF4" w:rsidP="003A6959">
            <w:pPr>
              <w:rPr>
                <w:rFonts w:ascii="Times New Roman" w:hAnsi="Times New Roman" w:cs="Times New Roman"/>
                <w:i/>
                <w:iCs/>
                <w:color w:val="FF0000"/>
                <w:sz w:val="20"/>
                <w:szCs w:val="20"/>
                <w:highlight w:val="yellow"/>
              </w:rPr>
            </w:pPr>
          </w:p>
        </w:tc>
      </w:tr>
      <w:tr w:rsidR="0037017C" w:rsidRPr="007457C6" w14:paraId="543A7FEA"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6E8A272" w14:textId="634A1A0F" w:rsidR="0037017C" w:rsidRDefault="0037017C" w:rsidP="00E16AF4">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45ACB70C" w14:textId="09720671" w:rsidR="0037017C" w:rsidRDefault="00BE7FB1" w:rsidP="00E16AF4">
            <w:pPr>
              <w:jc w:val="both"/>
              <w:rPr>
                <w:rFonts w:ascii="Times New Roman" w:hAnsi="Times New Roman" w:cs="Times New Roman"/>
                <w:sz w:val="20"/>
                <w:szCs w:val="20"/>
              </w:rPr>
            </w:pPr>
            <w:r>
              <w:rPr>
                <w:rFonts w:ascii="Times New Roman" w:hAnsi="Times New Roman" w:cs="Times New Roman"/>
                <w:sz w:val="20"/>
                <w:szCs w:val="20"/>
              </w:rPr>
              <w:t xml:space="preserve">Sono state fornite le informazioni </w:t>
            </w:r>
            <w:r w:rsidR="00593414">
              <w:rPr>
                <w:rFonts w:ascii="Times New Roman" w:hAnsi="Times New Roman" w:cs="Times New Roman"/>
                <w:sz w:val="20"/>
                <w:szCs w:val="20"/>
              </w:rPr>
              <w:t>da implementare sulla Banca Dati Nazionale dei Contratti Pubblici</w:t>
            </w:r>
            <w:r w:rsidR="00326022">
              <w:rPr>
                <w:rFonts w:ascii="Times New Roman" w:hAnsi="Times New Roman" w:cs="Times New Roman"/>
                <w:sz w:val="20"/>
                <w:szCs w:val="20"/>
              </w:rPr>
              <w:t xml:space="preserve"> al fine di monitorare l’adozione dei requisiti e dei criteri premiali per le pari opportunità generazionali e di genere</w:t>
            </w:r>
            <w:r w:rsidR="007A1CE2">
              <w:rPr>
                <w:rFonts w:ascii="Times New Roman" w:hAnsi="Times New Roman" w:cs="Times New Roman"/>
                <w:sz w:val="20"/>
                <w:szCs w:val="20"/>
              </w:rPr>
              <w:t xml:space="preserve"> nonché per l’inclusione lavorativa delle persone con disabilità?</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436C5AC" w14:textId="77777777" w:rsidR="007A1CE2"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4A1980" w14:textId="77777777" w:rsidR="007A1CE2" w:rsidRPr="007457C6"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DF713B7" w14:textId="79C0F7F2" w:rsidR="0037017C" w:rsidRPr="007457C6"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5ABC0A7A" w14:textId="285FAF67" w:rsidR="0037017C" w:rsidRPr="001E0052" w:rsidRDefault="00BC726C"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Banca Dati Nazionale dei Contratti Pubblici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AEAD098" w14:textId="77777777" w:rsidR="0037017C" w:rsidRPr="007457C6" w:rsidRDefault="0037017C"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1D51551A" w14:textId="77777777" w:rsidR="0037017C" w:rsidRPr="003A6959" w:rsidRDefault="0037017C" w:rsidP="003A6959">
            <w:pPr>
              <w:rPr>
                <w:rFonts w:ascii="Times New Roman" w:hAnsi="Times New Roman" w:cs="Times New Roman"/>
                <w:i/>
                <w:iCs/>
                <w:color w:val="FF0000"/>
                <w:sz w:val="20"/>
                <w:szCs w:val="20"/>
                <w:highlight w:val="yellow"/>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EA6A1B" w:rsidRPr="00EA6A1B" w14:paraId="31BE36BD" w14:textId="77777777" w:rsidTr="0012044E">
        <w:trPr>
          <w:trHeight w:val="527"/>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12044E">
        <w:trPr>
          <w:trHeight w:val="560"/>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B0654" w14:textId="77777777" w:rsidR="00185DCF" w:rsidRDefault="00185DCF" w:rsidP="00CB27BC">
      <w:pPr>
        <w:spacing w:after="0" w:line="240" w:lineRule="auto"/>
      </w:pPr>
      <w:r>
        <w:separator/>
      </w:r>
    </w:p>
  </w:endnote>
  <w:endnote w:type="continuationSeparator" w:id="0">
    <w:p w14:paraId="02FECF3E" w14:textId="77777777" w:rsidR="00185DCF" w:rsidRDefault="00185DCF" w:rsidP="00CB27BC">
      <w:pPr>
        <w:spacing w:after="0" w:line="240" w:lineRule="auto"/>
      </w:pPr>
      <w:r>
        <w:continuationSeparator/>
      </w:r>
    </w:p>
  </w:endnote>
  <w:endnote w:type="continuationNotice" w:id="1">
    <w:p w14:paraId="1D57390F" w14:textId="77777777" w:rsidR="00185DCF" w:rsidRDefault="00185D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8A56F" w14:textId="77777777" w:rsidR="00B537FE" w:rsidRDefault="00B537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82D37" w14:textId="77777777" w:rsidR="00B537FE" w:rsidRPr="00C74C32" w:rsidRDefault="00B537FE" w:rsidP="00B537FE">
    <w:pPr>
      <w:pStyle w:val="Pidipagina"/>
      <w:jc w:val="right"/>
      <w:rPr>
        <w:rFonts w:ascii="Times New Roman" w:hAnsi="Times New Roman" w:cs="Times New Roman"/>
        <w:i/>
        <w:iCs/>
        <w:sz w:val="18"/>
        <w:szCs w:val="18"/>
      </w:rPr>
    </w:pPr>
    <w:r>
      <w:rPr>
        <w:rFonts w:ascii="Times New Roman" w:hAnsi="Times New Roman" w:cs="Times New Roman"/>
        <w:i/>
        <w:iCs/>
        <w:sz w:val="18"/>
        <w:szCs w:val="18"/>
      </w:rPr>
      <w:t>v</w:t>
    </w:r>
    <w:r w:rsidRPr="00C74C32">
      <w:rPr>
        <w:rFonts w:ascii="Times New Roman" w:hAnsi="Times New Roman" w:cs="Times New Roman"/>
        <w:i/>
        <w:iCs/>
        <w:sz w:val="18"/>
        <w:szCs w:val="18"/>
      </w:rPr>
      <w:t>ersione giugno 2025</w:t>
    </w:r>
  </w:p>
  <w:p w14:paraId="361EA047" w14:textId="77777777" w:rsidR="00B537FE" w:rsidRDefault="00B537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79C8A" w14:textId="77777777" w:rsidR="00B537FE" w:rsidRDefault="00B537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4E3A8" w14:textId="77777777" w:rsidR="00185DCF" w:rsidRDefault="00185DCF" w:rsidP="00CB27BC">
      <w:pPr>
        <w:spacing w:after="0" w:line="240" w:lineRule="auto"/>
      </w:pPr>
      <w:r>
        <w:separator/>
      </w:r>
    </w:p>
  </w:footnote>
  <w:footnote w:type="continuationSeparator" w:id="0">
    <w:p w14:paraId="12862846" w14:textId="77777777" w:rsidR="00185DCF" w:rsidRDefault="00185DCF" w:rsidP="00CB27BC">
      <w:pPr>
        <w:spacing w:after="0" w:line="240" w:lineRule="auto"/>
      </w:pPr>
      <w:r>
        <w:continuationSeparator/>
      </w:r>
    </w:p>
  </w:footnote>
  <w:footnote w:type="continuationNotice" w:id="1">
    <w:p w14:paraId="5362A4E6" w14:textId="77777777" w:rsidR="00185DCF" w:rsidRDefault="00185D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4EBC5" w14:textId="77777777" w:rsidR="00B537FE" w:rsidRDefault="00B537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arto="http://schemas.microsoft.com/office/word/2006/arto">
          <w:pict>
            <v:group w14:anchorId="57BAB670" id="Gruppo 18" o:spid="_x0000_s1026" style="position:absolute;margin-left:143.1pt;margin-top:-15.25pt;width:194.3pt;height:88.5pt;z-index:25166336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C3960" w14:textId="77777777" w:rsidR="00B537FE" w:rsidRDefault="00B537F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61021B6"/>
    <w:multiLevelType w:val="hybridMultilevel"/>
    <w:tmpl w:val="4ECA03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72449">
    <w:abstractNumId w:val="0"/>
  </w:num>
  <w:num w:numId="2" w16cid:durableId="1575235120">
    <w:abstractNumId w:val="8"/>
  </w:num>
  <w:num w:numId="3" w16cid:durableId="1509514973">
    <w:abstractNumId w:val="14"/>
  </w:num>
  <w:num w:numId="4" w16cid:durableId="769620819">
    <w:abstractNumId w:val="10"/>
  </w:num>
  <w:num w:numId="5" w16cid:durableId="1367829197">
    <w:abstractNumId w:val="2"/>
  </w:num>
  <w:num w:numId="6" w16cid:durableId="597644851">
    <w:abstractNumId w:val="13"/>
  </w:num>
  <w:num w:numId="7" w16cid:durableId="531919466">
    <w:abstractNumId w:val="6"/>
  </w:num>
  <w:num w:numId="8" w16cid:durableId="4791533">
    <w:abstractNumId w:val="0"/>
  </w:num>
  <w:num w:numId="9" w16cid:durableId="1004431443">
    <w:abstractNumId w:val="4"/>
  </w:num>
  <w:num w:numId="10" w16cid:durableId="940185518">
    <w:abstractNumId w:val="9"/>
  </w:num>
  <w:num w:numId="11" w16cid:durableId="1905942975">
    <w:abstractNumId w:val="15"/>
  </w:num>
  <w:num w:numId="12" w16cid:durableId="40441248">
    <w:abstractNumId w:val="7"/>
  </w:num>
  <w:num w:numId="13" w16cid:durableId="1576208643">
    <w:abstractNumId w:val="12"/>
  </w:num>
  <w:num w:numId="14" w16cid:durableId="1761103885">
    <w:abstractNumId w:val="11"/>
  </w:num>
  <w:num w:numId="15" w16cid:durableId="2004159539">
    <w:abstractNumId w:val="1"/>
  </w:num>
  <w:num w:numId="16" w16cid:durableId="1013453648">
    <w:abstractNumId w:val="3"/>
  </w:num>
  <w:num w:numId="17" w16cid:durableId="9604604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206F0"/>
    <w:rsid w:val="00025F35"/>
    <w:rsid w:val="00037171"/>
    <w:rsid w:val="00040E0E"/>
    <w:rsid w:val="00046531"/>
    <w:rsid w:val="00047041"/>
    <w:rsid w:val="00057776"/>
    <w:rsid w:val="00063DE6"/>
    <w:rsid w:val="000735BF"/>
    <w:rsid w:val="00076338"/>
    <w:rsid w:val="00080D57"/>
    <w:rsid w:val="00081BB5"/>
    <w:rsid w:val="00082FD1"/>
    <w:rsid w:val="00085B13"/>
    <w:rsid w:val="000978C7"/>
    <w:rsid w:val="000A6B63"/>
    <w:rsid w:val="000B204D"/>
    <w:rsid w:val="000B23EF"/>
    <w:rsid w:val="000C0CE3"/>
    <w:rsid w:val="000C42BC"/>
    <w:rsid w:val="000D23C7"/>
    <w:rsid w:val="000D60E6"/>
    <w:rsid w:val="000E2CE0"/>
    <w:rsid w:val="000E4073"/>
    <w:rsid w:val="000E5BDC"/>
    <w:rsid w:val="000F2002"/>
    <w:rsid w:val="000F2323"/>
    <w:rsid w:val="00115642"/>
    <w:rsid w:val="0012044E"/>
    <w:rsid w:val="0013110D"/>
    <w:rsid w:val="00135028"/>
    <w:rsid w:val="00135821"/>
    <w:rsid w:val="0013689E"/>
    <w:rsid w:val="001402BD"/>
    <w:rsid w:val="0014150E"/>
    <w:rsid w:val="0015245D"/>
    <w:rsid w:val="001555BB"/>
    <w:rsid w:val="0016267B"/>
    <w:rsid w:val="00163837"/>
    <w:rsid w:val="00170B04"/>
    <w:rsid w:val="00173AC6"/>
    <w:rsid w:val="00177109"/>
    <w:rsid w:val="0018032B"/>
    <w:rsid w:val="00184B4A"/>
    <w:rsid w:val="00184EE4"/>
    <w:rsid w:val="00185DCF"/>
    <w:rsid w:val="00190806"/>
    <w:rsid w:val="00193014"/>
    <w:rsid w:val="00194460"/>
    <w:rsid w:val="0019691A"/>
    <w:rsid w:val="001B59B7"/>
    <w:rsid w:val="001C35C8"/>
    <w:rsid w:val="001D03FB"/>
    <w:rsid w:val="001D3D7E"/>
    <w:rsid w:val="001D6119"/>
    <w:rsid w:val="001D78EB"/>
    <w:rsid w:val="001E0052"/>
    <w:rsid w:val="001F0ABC"/>
    <w:rsid w:val="001F7692"/>
    <w:rsid w:val="00201690"/>
    <w:rsid w:val="0021553C"/>
    <w:rsid w:val="002171F0"/>
    <w:rsid w:val="00223480"/>
    <w:rsid w:val="00233433"/>
    <w:rsid w:val="00237A62"/>
    <w:rsid w:val="002418F4"/>
    <w:rsid w:val="00243C4F"/>
    <w:rsid w:val="00246163"/>
    <w:rsid w:val="00253B6C"/>
    <w:rsid w:val="00264920"/>
    <w:rsid w:val="00275B7B"/>
    <w:rsid w:val="0029138C"/>
    <w:rsid w:val="002951A0"/>
    <w:rsid w:val="00295481"/>
    <w:rsid w:val="002A0462"/>
    <w:rsid w:val="002A5332"/>
    <w:rsid w:val="002B701A"/>
    <w:rsid w:val="002C0BC8"/>
    <w:rsid w:val="002E1903"/>
    <w:rsid w:val="002E6593"/>
    <w:rsid w:val="002F3DDB"/>
    <w:rsid w:val="002F4B3E"/>
    <w:rsid w:val="002F55F6"/>
    <w:rsid w:val="00300521"/>
    <w:rsid w:val="00312961"/>
    <w:rsid w:val="00312BB3"/>
    <w:rsid w:val="00314E33"/>
    <w:rsid w:val="00315A29"/>
    <w:rsid w:val="00320DDC"/>
    <w:rsid w:val="00321225"/>
    <w:rsid w:val="00323D5C"/>
    <w:rsid w:val="00326022"/>
    <w:rsid w:val="00326F8B"/>
    <w:rsid w:val="003316E6"/>
    <w:rsid w:val="0033629F"/>
    <w:rsid w:val="00344943"/>
    <w:rsid w:val="00347713"/>
    <w:rsid w:val="00355F42"/>
    <w:rsid w:val="003565E6"/>
    <w:rsid w:val="00360B4F"/>
    <w:rsid w:val="00363A63"/>
    <w:rsid w:val="0037017C"/>
    <w:rsid w:val="003821F3"/>
    <w:rsid w:val="0038489D"/>
    <w:rsid w:val="003879EC"/>
    <w:rsid w:val="00391DDB"/>
    <w:rsid w:val="00394538"/>
    <w:rsid w:val="003A13D0"/>
    <w:rsid w:val="003A6076"/>
    <w:rsid w:val="003A6959"/>
    <w:rsid w:val="003B162D"/>
    <w:rsid w:val="003C0535"/>
    <w:rsid w:val="003C1C76"/>
    <w:rsid w:val="003C21C6"/>
    <w:rsid w:val="003D3038"/>
    <w:rsid w:val="003D52B1"/>
    <w:rsid w:val="003E5D77"/>
    <w:rsid w:val="003F25D9"/>
    <w:rsid w:val="003F557F"/>
    <w:rsid w:val="0040136D"/>
    <w:rsid w:val="00420F30"/>
    <w:rsid w:val="004254F9"/>
    <w:rsid w:val="0042793A"/>
    <w:rsid w:val="004365E6"/>
    <w:rsid w:val="00437E11"/>
    <w:rsid w:val="00441673"/>
    <w:rsid w:val="00456C3E"/>
    <w:rsid w:val="00462F4E"/>
    <w:rsid w:val="00464220"/>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1D8E"/>
    <w:rsid w:val="004E1E7E"/>
    <w:rsid w:val="004E227F"/>
    <w:rsid w:val="004E73F3"/>
    <w:rsid w:val="0050374B"/>
    <w:rsid w:val="0050762B"/>
    <w:rsid w:val="00516871"/>
    <w:rsid w:val="00535BA7"/>
    <w:rsid w:val="00537BE5"/>
    <w:rsid w:val="0054036D"/>
    <w:rsid w:val="0054140B"/>
    <w:rsid w:val="0054341E"/>
    <w:rsid w:val="0054443C"/>
    <w:rsid w:val="00546885"/>
    <w:rsid w:val="00552EDA"/>
    <w:rsid w:val="00553278"/>
    <w:rsid w:val="0055662D"/>
    <w:rsid w:val="0056436A"/>
    <w:rsid w:val="0057296E"/>
    <w:rsid w:val="00574D09"/>
    <w:rsid w:val="00577A9F"/>
    <w:rsid w:val="00577B87"/>
    <w:rsid w:val="00585744"/>
    <w:rsid w:val="005866DF"/>
    <w:rsid w:val="00590C0C"/>
    <w:rsid w:val="00593414"/>
    <w:rsid w:val="005A3190"/>
    <w:rsid w:val="005A3DEC"/>
    <w:rsid w:val="005A4A09"/>
    <w:rsid w:val="005B3893"/>
    <w:rsid w:val="005C3B9A"/>
    <w:rsid w:val="005C4A20"/>
    <w:rsid w:val="005D15E1"/>
    <w:rsid w:val="005E2E80"/>
    <w:rsid w:val="005E62EF"/>
    <w:rsid w:val="005F2C05"/>
    <w:rsid w:val="005F46DE"/>
    <w:rsid w:val="005F7068"/>
    <w:rsid w:val="005F74C7"/>
    <w:rsid w:val="006035FE"/>
    <w:rsid w:val="00610539"/>
    <w:rsid w:val="0061536F"/>
    <w:rsid w:val="006200CD"/>
    <w:rsid w:val="00621041"/>
    <w:rsid w:val="00623325"/>
    <w:rsid w:val="00642370"/>
    <w:rsid w:val="00657620"/>
    <w:rsid w:val="00677C13"/>
    <w:rsid w:val="00695E95"/>
    <w:rsid w:val="006A290A"/>
    <w:rsid w:val="006A39F0"/>
    <w:rsid w:val="006A4995"/>
    <w:rsid w:val="006A7C97"/>
    <w:rsid w:val="006B3BB5"/>
    <w:rsid w:val="006C04B9"/>
    <w:rsid w:val="006C5C70"/>
    <w:rsid w:val="006E2528"/>
    <w:rsid w:val="006E4558"/>
    <w:rsid w:val="006E7E6C"/>
    <w:rsid w:val="006E7FC1"/>
    <w:rsid w:val="006F2140"/>
    <w:rsid w:val="006F3DC3"/>
    <w:rsid w:val="00706EFA"/>
    <w:rsid w:val="00710C27"/>
    <w:rsid w:val="00715E21"/>
    <w:rsid w:val="007262FA"/>
    <w:rsid w:val="0073096E"/>
    <w:rsid w:val="00730D02"/>
    <w:rsid w:val="007328D2"/>
    <w:rsid w:val="00735A06"/>
    <w:rsid w:val="0074062A"/>
    <w:rsid w:val="00744691"/>
    <w:rsid w:val="0074481C"/>
    <w:rsid w:val="007457C6"/>
    <w:rsid w:val="00754103"/>
    <w:rsid w:val="0075647B"/>
    <w:rsid w:val="007610AD"/>
    <w:rsid w:val="00763A23"/>
    <w:rsid w:val="00767C4D"/>
    <w:rsid w:val="0077146E"/>
    <w:rsid w:val="007716CA"/>
    <w:rsid w:val="007717B9"/>
    <w:rsid w:val="00773F3D"/>
    <w:rsid w:val="00775DCC"/>
    <w:rsid w:val="00780C29"/>
    <w:rsid w:val="007828C4"/>
    <w:rsid w:val="0079268E"/>
    <w:rsid w:val="00793120"/>
    <w:rsid w:val="007A0CB1"/>
    <w:rsid w:val="007A0CCF"/>
    <w:rsid w:val="007A10AD"/>
    <w:rsid w:val="007A1CE2"/>
    <w:rsid w:val="007A3271"/>
    <w:rsid w:val="007A6A2B"/>
    <w:rsid w:val="007C0FCD"/>
    <w:rsid w:val="007C1BB4"/>
    <w:rsid w:val="007D66BC"/>
    <w:rsid w:val="007D7290"/>
    <w:rsid w:val="007F4D52"/>
    <w:rsid w:val="00810228"/>
    <w:rsid w:val="0081294E"/>
    <w:rsid w:val="00816DF7"/>
    <w:rsid w:val="00817CB0"/>
    <w:rsid w:val="00822CB7"/>
    <w:rsid w:val="00824149"/>
    <w:rsid w:val="00827782"/>
    <w:rsid w:val="00836C1E"/>
    <w:rsid w:val="00841D92"/>
    <w:rsid w:val="008440D7"/>
    <w:rsid w:val="00846DC6"/>
    <w:rsid w:val="00853FD0"/>
    <w:rsid w:val="008648D0"/>
    <w:rsid w:val="00865270"/>
    <w:rsid w:val="0086767B"/>
    <w:rsid w:val="008774FE"/>
    <w:rsid w:val="00880138"/>
    <w:rsid w:val="00882379"/>
    <w:rsid w:val="00887F67"/>
    <w:rsid w:val="008902CD"/>
    <w:rsid w:val="00892419"/>
    <w:rsid w:val="00893D7D"/>
    <w:rsid w:val="00897237"/>
    <w:rsid w:val="00897F2D"/>
    <w:rsid w:val="008A5770"/>
    <w:rsid w:val="008A7088"/>
    <w:rsid w:val="008C0540"/>
    <w:rsid w:val="008C51F9"/>
    <w:rsid w:val="008D4D02"/>
    <w:rsid w:val="008E0407"/>
    <w:rsid w:val="008E156D"/>
    <w:rsid w:val="008E68BD"/>
    <w:rsid w:val="008F0E72"/>
    <w:rsid w:val="008F1445"/>
    <w:rsid w:val="00907713"/>
    <w:rsid w:val="00926144"/>
    <w:rsid w:val="00932CB6"/>
    <w:rsid w:val="00933602"/>
    <w:rsid w:val="00942740"/>
    <w:rsid w:val="00950A6D"/>
    <w:rsid w:val="0095492D"/>
    <w:rsid w:val="00955968"/>
    <w:rsid w:val="00961F28"/>
    <w:rsid w:val="00971A47"/>
    <w:rsid w:val="00983BE0"/>
    <w:rsid w:val="0098646E"/>
    <w:rsid w:val="009A1148"/>
    <w:rsid w:val="009A34B3"/>
    <w:rsid w:val="009A4F81"/>
    <w:rsid w:val="009B708E"/>
    <w:rsid w:val="009C0ECF"/>
    <w:rsid w:val="009C4AE5"/>
    <w:rsid w:val="009D2936"/>
    <w:rsid w:val="009D65C6"/>
    <w:rsid w:val="009E4399"/>
    <w:rsid w:val="009E554C"/>
    <w:rsid w:val="009E7DD3"/>
    <w:rsid w:val="009F0346"/>
    <w:rsid w:val="009F12E5"/>
    <w:rsid w:val="009F4860"/>
    <w:rsid w:val="009F6235"/>
    <w:rsid w:val="009F73BB"/>
    <w:rsid w:val="00A00137"/>
    <w:rsid w:val="00A07755"/>
    <w:rsid w:val="00A116C3"/>
    <w:rsid w:val="00A125D3"/>
    <w:rsid w:val="00A158A1"/>
    <w:rsid w:val="00A15B6A"/>
    <w:rsid w:val="00A2072F"/>
    <w:rsid w:val="00A222ED"/>
    <w:rsid w:val="00A274E2"/>
    <w:rsid w:val="00A331B3"/>
    <w:rsid w:val="00A42C8F"/>
    <w:rsid w:val="00A445E5"/>
    <w:rsid w:val="00A45DE9"/>
    <w:rsid w:val="00A471F8"/>
    <w:rsid w:val="00A52A2B"/>
    <w:rsid w:val="00A573DC"/>
    <w:rsid w:val="00A574CE"/>
    <w:rsid w:val="00A7578E"/>
    <w:rsid w:val="00A77D33"/>
    <w:rsid w:val="00A84BC1"/>
    <w:rsid w:val="00A9147E"/>
    <w:rsid w:val="00A91F80"/>
    <w:rsid w:val="00A97A7A"/>
    <w:rsid w:val="00AB436E"/>
    <w:rsid w:val="00AB6983"/>
    <w:rsid w:val="00AC4039"/>
    <w:rsid w:val="00AC7B22"/>
    <w:rsid w:val="00AD2EAD"/>
    <w:rsid w:val="00AE0A25"/>
    <w:rsid w:val="00AF2499"/>
    <w:rsid w:val="00AF756B"/>
    <w:rsid w:val="00B006D4"/>
    <w:rsid w:val="00B11928"/>
    <w:rsid w:val="00B12823"/>
    <w:rsid w:val="00B22535"/>
    <w:rsid w:val="00B229CE"/>
    <w:rsid w:val="00B27EAD"/>
    <w:rsid w:val="00B3084A"/>
    <w:rsid w:val="00B31FDB"/>
    <w:rsid w:val="00B4098C"/>
    <w:rsid w:val="00B529E3"/>
    <w:rsid w:val="00B537FE"/>
    <w:rsid w:val="00B53BC3"/>
    <w:rsid w:val="00B5443C"/>
    <w:rsid w:val="00B608E3"/>
    <w:rsid w:val="00B638DA"/>
    <w:rsid w:val="00B63F76"/>
    <w:rsid w:val="00B70BA9"/>
    <w:rsid w:val="00B77EA3"/>
    <w:rsid w:val="00B81B17"/>
    <w:rsid w:val="00B916EC"/>
    <w:rsid w:val="00B917EA"/>
    <w:rsid w:val="00B93AFE"/>
    <w:rsid w:val="00BA013C"/>
    <w:rsid w:val="00BA1873"/>
    <w:rsid w:val="00BC447D"/>
    <w:rsid w:val="00BC726C"/>
    <w:rsid w:val="00BD415B"/>
    <w:rsid w:val="00BD56AC"/>
    <w:rsid w:val="00BD7D70"/>
    <w:rsid w:val="00BE4EB5"/>
    <w:rsid w:val="00BE6B3A"/>
    <w:rsid w:val="00BE6CF0"/>
    <w:rsid w:val="00BE7A2F"/>
    <w:rsid w:val="00BE7FB1"/>
    <w:rsid w:val="00BF373F"/>
    <w:rsid w:val="00C00320"/>
    <w:rsid w:val="00C01655"/>
    <w:rsid w:val="00C02C0C"/>
    <w:rsid w:val="00C03045"/>
    <w:rsid w:val="00C03864"/>
    <w:rsid w:val="00C06B8A"/>
    <w:rsid w:val="00C07380"/>
    <w:rsid w:val="00C203C6"/>
    <w:rsid w:val="00C35629"/>
    <w:rsid w:val="00C45704"/>
    <w:rsid w:val="00C53011"/>
    <w:rsid w:val="00C604F2"/>
    <w:rsid w:val="00C70089"/>
    <w:rsid w:val="00C73471"/>
    <w:rsid w:val="00C82FFC"/>
    <w:rsid w:val="00C85BDA"/>
    <w:rsid w:val="00C91561"/>
    <w:rsid w:val="00C93C67"/>
    <w:rsid w:val="00C9410D"/>
    <w:rsid w:val="00C94F3E"/>
    <w:rsid w:val="00CA1700"/>
    <w:rsid w:val="00CB27BC"/>
    <w:rsid w:val="00CB4F75"/>
    <w:rsid w:val="00CB7A06"/>
    <w:rsid w:val="00CC4709"/>
    <w:rsid w:val="00CC59AB"/>
    <w:rsid w:val="00CD13CB"/>
    <w:rsid w:val="00CD327F"/>
    <w:rsid w:val="00CE79D7"/>
    <w:rsid w:val="00CF09FB"/>
    <w:rsid w:val="00CF0AEB"/>
    <w:rsid w:val="00D00327"/>
    <w:rsid w:val="00D01899"/>
    <w:rsid w:val="00D11F9C"/>
    <w:rsid w:val="00D1372A"/>
    <w:rsid w:val="00D20F6E"/>
    <w:rsid w:val="00D245F0"/>
    <w:rsid w:val="00D326FD"/>
    <w:rsid w:val="00D407D1"/>
    <w:rsid w:val="00D52859"/>
    <w:rsid w:val="00D52EC0"/>
    <w:rsid w:val="00D52FE6"/>
    <w:rsid w:val="00D53DE1"/>
    <w:rsid w:val="00D55AA5"/>
    <w:rsid w:val="00D665F9"/>
    <w:rsid w:val="00D73EDE"/>
    <w:rsid w:val="00D779C6"/>
    <w:rsid w:val="00D9018E"/>
    <w:rsid w:val="00D9608F"/>
    <w:rsid w:val="00D97ED1"/>
    <w:rsid w:val="00DA1428"/>
    <w:rsid w:val="00DA6F06"/>
    <w:rsid w:val="00DA70EE"/>
    <w:rsid w:val="00DC2975"/>
    <w:rsid w:val="00DC72DC"/>
    <w:rsid w:val="00DE61AB"/>
    <w:rsid w:val="00DF3D2D"/>
    <w:rsid w:val="00DF435B"/>
    <w:rsid w:val="00E00F2B"/>
    <w:rsid w:val="00E16AF4"/>
    <w:rsid w:val="00E17774"/>
    <w:rsid w:val="00E26252"/>
    <w:rsid w:val="00E269DD"/>
    <w:rsid w:val="00E270B7"/>
    <w:rsid w:val="00E404C5"/>
    <w:rsid w:val="00E45829"/>
    <w:rsid w:val="00E47C92"/>
    <w:rsid w:val="00E50B06"/>
    <w:rsid w:val="00E606CF"/>
    <w:rsid w:val="00E609C1"/>
    <w:rsid w:val="00E6242D"/>
    <w:rsid w:val="00E65428"/>
    <w:rsid w:val="00E8047F"/>
    <w:rsid w:val="00E94450"/>
    <w:rsid w:val="00E95E53"/>
    <w:rsid w:val="00EA062A"/>
    <w:rsid w:val="00EA0713"/>
    <w:rsid w:val="00EA166D"/>
    <w:rsid w:val="00EA374E"/>
    <w:rsid w:val="00EA38A5"/>
    <w:rsid w:val="00EA55BC"/>
    <w:rsid w:val="00EA64A8"/>
    <w:rsid w:val="00EA678B"/>
    <w:rsid w:val="00EA6A1B"/>
    <w:rsid w:val="00EA6AD0"/>
    <w:rsid w:val="00EB04C8"/>
    <w:rsid w:val="00EB21A2"/>
    <w:rsid w:val="00EC161B"/>
    <w:rsid w:val="00ED65E5"/>
    <w:rsid w:val="00EE1A05"/>
    <w:rsid w:val="00EF117C"/>
    <w:rsid w:val="00EF4FFB"/>
    <w:rsid w:val="00F0083D"/>
    <w:rsid w:val="00F02064"/>
    <w:rsid w:val="00F06C15"/>
    <w:rsid w:val="00F16CA3"/>
    <w:rsid w:val="00F17CB8"/>
    <w:rsid w:val="00F23257"/>
    <w:rsid w:val="00F23803"/>
    <w:rsid w:val="00F31A8A"/>
    <w:rsid w:val="00F404D0"/>
    <w:rsid w:val="00F43777"/>
    <w:rsid w:val="00F469B7"/>
    <w:rsid w:val="00F53FD8"/>
    <w:rsid w:val="00F56F3D"/>
    <w:rsid w:val="00F65E31"/>
    <w:rsid w:val="00FA0567"/>
    <w:rsid w:val="00FA5A4F"/>
    <w:rsid w:val="00FA5BD1"/>
    <w:rsid w:val="00FA6F80"/>
    <w:rsid w:val="00FB1BC2"/>
    <w:rsid w:val="00FC443A"/>
    <w:rsid w:val="00FD7EF4"/>
    <w:rsid w:val="00FF1A8B"/>
    <w:rsid w:val="00FF31B4"/>
    <w:rsid w:val="00FF5ECA"/>
    <w:rsid w:val="00FF6A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39699320-B472-46C1-8C3E-C04F027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10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Revisione">
    <w:name w:val="Revision"/>
    <w:hidden/>
    <w:uiPriority w:val="99"/>
    <w:semiHidden/>
    <w:rsid w:val="00B638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60468552-30E9-42AE-A30C-0F0D18585C91}">
  <ds:schemaRefs>
    <ds:schemaRef ds:uri="http://schemas.openxmlformats.org/officeDocument/2006/bibliography"/>
  </ds:schemaRefs>
</ds:datastoreItem>
</file>

<file path=customXml/itemProps3.xml><?xml version="1.0" encoding="utf-8"?>
<ds:datastoreItem xmlns:ds="http://schemas.openxmlformats.org/officeDocument/2006/customXml" ds:itemID="{82935A24-DED6-404A-9BDB-8613273FE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3A4DA-ABAC-4232-B5BC-A0A7B51175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9</Pages>
  <Words>1447</Words>
  <Characters>8251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186</cp:revision>
  <dcterms:created xsi:type="dcterms:W3CDTF">2022-09-20T02:13:00Z</dcterms:created>
  <dcterms:modified xsi:type="dcterms:W3CDTF">2025-06-29T23:43:00Z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